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290E9D" w:rsidRPr="006373ED" w14:paraId="1C17AE6C" w14:textId="77777777" w:rsidTr="004D59E3">
        <w:trPr>
          <w:trHeight w:val="992"/>
        </w:trPr>
        <w:tc>
          <w:tcPr>
            <w:tcW w:w="4537" w:type="dxa"/>
            <w:tcMar>
              <w:top w:w="0" w:type="dxa"/>
              <w:left w:w="108" w:type="dxa"/>
              <w:bottom w:w="0" w:type="dxa"/>
              <w:right w:w="108" w:type="dxa"/>
            </w:tcMar>
          </w:tcPr>
          <w:p w14:paraId="38D0BD8E" w14:textId="77777777" w:rsidR="00290E9D" w:rsidRPr="006373ED" w:rsidRDefault="00290E9D" w:rsidP="004D59E3">
            <w:pPr>
              <w:jc w:val="center"/>
              <w:rPr>
                <w:rFonts w:eastAsia="Calibri"/>
                <w:bCs/>
                <w:color w:val="000000" w:themeColor="text1"/>
                <w:sz w:val="26"/>
                <w:szCs w:val="26"/>
              </w:rPr>
            </w:pPr>
            <w:r w:rsidRPr="006373ED">
              <w:rPr>
                <w:rFonts w:eastAsia="Calibri"/>
                <w:bCs/>
                <w:color w:val="000000" w:themeColor="text1"/>
                <w:sz w:val="26"/>
                <w:szCs w:val="26"/>
              </w:rPr>
              <w:t>UBND TỈNH ĐIỆN BIÊN</w:t>
            </w:r>
          </w:p>
          <w:p w14:paraId="3B04CCE6" w14:textId="77777777" w:rsidR="00290E9D" w:rsidRPr="006373ED" w:rsidRDefault="00290E9D" w:rsidP="004D59E3">
            <w:pPr>
              <w:jc w:val="center"/>
              <w:rPr>
                <w:rFonts w:eastAsia="Calibri"/>
                <w:b/>
                <w:bCs/>
                <w:color w:val="000000" w:themeColor="text1"/>
                <w:sz w:val="26"/>
                <w:szCs w:val="26"/>
              </w:rPr>
            </w:pPr>
            <w:r w:rsidRPr="006373ED">
              <w:rPr>
                <w:rFonts w:eastAsia="Calibri"/>
                <w:b/>
                <w:bCs/>
                <w:color w:val="000000" w:themeColor="text1"/>
                <w:sz w:val="26"/>
                <w:szCs w:val="26"/>
              </w:rPr>
              <w:t xml:space="preserve">HỘI ĐỒNG PHỐI HỢP </w:t>
            </w:r>
          </w:p>
          <w:p w14:paraId="42356500" w14:textId="77777777" w:rsidR="00290E9D" w:rsidRPr="006373ED" w:rsidRDefault="00290E9D" w:rsidP="004D59E3">
            <w:pPr>
              <w:jc w:val="center"/>
              <w:rPr>
                <w:rFonts w:eastAsia="Calibri"/>
                <w:b/>
                <w:bCs/>
                <w:color w:val="000000" w:themeColor="text1"/>
                <w:sz w:val="28"/>
                <w:szCs w:val="28"/>
              </w:rPr>
            </w:pPr>
            <w:r w:rsidRPr="006373ED">
              <w:rPr>
                <w:rFonts w:eastAsia="Calibri"/>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03CD64A1" wp14:editId="799A1DC5">
                      <wp:simplePos x="0" y="0"/>
                      <wp:positionH relativeFrom="column">
                        <wp:posOffset>898194</wp:posOffset>
                      </wp:positionH>
                      <wp:positionV relativeFrom="paragraph">
                        <wp:posOffset>239395</wp:posOffset>
                      </wp:positionV>
                      <wp:extent cx="937647" cy="0"/>
                      <wp:effectExtent l="0" t="0" r="342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64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8461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8.85pt" to="144.5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TmUHA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"/>
                  </w:pict>
                </mc:Fallback>
              </mc:AlternateContent>
            </w:r>
            <w:r w:rsidRPr="006373ED">
              <w:rPr>
                <w:rFonts w:eastAsia="Calibri"/>
                <w:b/>
                <w:bCs/>
                <w:color w:val="000000" w:themeColor="text1"/>
                <w:sz w:val="26"/>
                <w:szCs w:val="26"/>
              </w:rPr>
              <w:t>PHỔ BIẾN, GIÁO DỤC PHÁP LUẬT</w:t>
            </w:r>
          </w:p>
        </w:tc>
        <w:tc>
          <w:tcPr>
            <w:tcW w:w="5811" w:type="dxa"/>
            <w:tcMar>
              <w:top w:w="0" w:type="dxa"/>
              <w:left w:w="108" w:type="dxa"/>
              <w:bottom w:w="0" w:type="dxa"/>
              <w:right w:w="108" w:type="dxa"/>
            </w:tcMar>
          </w:tcPr>
          <w:p w14:paraId="15709BDA" w14:textId="77777777" w:rsidR="00290E9D" w:rsidRPr="006373ED" w:rsidRDefault="00290E9D" w:rsidP="004D59E3">
            <w:pPr>
              <w:jc w:val="center"/>
              <w:rPr>
                <w:rFonts w:eastAsia="Calibri"/>
                <w:b/>
                <w:bCs/>
                <w:color w:val="000000" w:themeColor="text1"/>
                <w:sz w:val="28"/>
                <w:szCs w:val="28"/>
              </w:rPr>
            </w:pPr>
            <w:r w:rsidRPr="006373ED">
              <w:rPr>
                <w:rFonts w:eastAsia="Calibri"/>
                <w:noProof/>
                <w:color w:val="000000" w:themeColor="text1"/>
                <w:sz w:val="26"/>
                <w:szCs w:val="26"/>
              </w:rPr>
              <mc:AlternateContent>
                <mc:Choice Requires="wps">
                  <w:drawing>
                    <wp:anchor distT="4294967295" distB="4294967295" distL="114300" distR="114300" simplePos="0" relativeHeight="251660288" behindDoc="0" locked="0" layoutInCell="1" allowOverlap="1" wp14:anchorId="287511FE" wp14:editId="2E4007D4">
                      <wp:simplePos x="0" y="0"/>
                      <wp:positionH relativeFrom="column">
                        <wp:posOffset>836626</wp:posOffset>
                      </wp:positionH>
                      <wp:positionV relativeFrom="paragraph">
                        <wp:posOffset>424815</wp:posOffset>
                      </wp:positionV>
                      <wp:extent cx="215248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D8563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33.45pt" to="235.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"/>
                  </w:pict>
                </mc:Fallback>
              </mc:AlternateContent>
            </w:r>
            <w:r w:rsidRPr="006373ED">
              <w:rPr>
                <w:rFonts w:eastAsia="Calibri"/>
                <w:b/>
                <w:bCs/>
                <w:color w:val="000000" w:themeColor="text1"/>
                <w:sz w:val="26"/>
                <w:szCs w:val="26"/>
              </w:rPr>
              <w:t xml:space="preserve"> CỘNG HÒA XÃ HỘI CHỦ NGHĨA VIỆT NAM</w:t>
            </w:r>
            <w:r w:rsidRPr="006373ED">
              <w:rPr>
                <w:rFonts w:eastAsia="Calibri"/>
                <w:b/>
                <w:bCs/>
                <w:color w:val="000000" w:themeColor="text1"/>
                <w:sz w:val="28"/>
                <w:szCs w:val="28"/>
              </w:rPr>
              <w:br/>
              <w:t xml:space="preserve">      Độc lập - Tự do - Hạnh phúc</w:t>
            </w:r>
          </w:p>
        </w:tc>
      </w:tr>
    </w:tbl>
    <w:p w14:paraId="538B2FDD" w14:textId="77777777" w:rsidR="00290E9D" w:rsidRPr="006373ED" w:rsidRDefault="00290E9D" w:rsidP="00290E9D">
      <w:pPr>
        <w:spacing w:before="120" w:after="120"/>
        <w:rPr>
          <w:b/>
          <w:color w:val="000000" w:themeColor="text1"/>
          <w:sz w:val="28"/>
          <w:szCs w:val="28"/>
        </w:rPr>
      </w:pPr>
    </w:p>
    <w:p w14:paraId="1DB807D4" w14:textId="77777777" w:rsidR="00290E9D" w:rsidRPr="006373ED" w:rsidRDefault="00290E9D" w:rsidP="00290E9D">
      <w:pPr>
        <w:jc w:val="center"/>
        <w:rPr>
          <w:b/>
          <w:color w:val="000000" w:themeColor="text1"/>
          <w:sz w:val="28"/>
          <w:szCs w:val="28"/>
        </w:rPr>
      </w:pPr>
      <w:r w:rsidRPr="006373ED">
        <w:rPr>
          <w:b/>
          <w:color w:val="000000" w:themeColor="text1"/>
          <w:sz w:val="28"/>
          <w:szCs w:val="28"/>
        </w:rPr>
        <w:t>ĐỀ CƯƠNG GIỚI THIỆU, PHỔ BIẾN LUẬT DẪN ĐỘ</w:t>
      </w:r>
    </w:p>
    <w:p w14:paraId="2C72C66B" w14:textId="77777777" w:rsidR="009142F3" w:rsidRPr="009142F3" w:rsidRDefault="009142F3" w:rsidP="009142F3">
      <w:pPr>
        <w:jc w:val="center"/>
        <w:rPr>
          <w:b/>
          <w:i/>
          <w:color w:val="000000" w:themeColor="text1"/>
          <w:sz w:val="28"/>
          <w:szCs w:val="28"/>
          <w:lang w:val="en-GB"/>
        </w:rPr>
      </w:pPr>
      <w:r w:rsidRPr="009142F3">
        <w:rPr>
          <w:b/>
          <w:i/>
          <w:noProof/>
          <w:color w:val="000000" w:themeColor="text1"/>
          <w:sz w:val="28"/>
          <w:szCs w:val="28"/>
        </w:rPr>
        <mc:AlternateContent>
          <mc:Choice Requires="wps">
            <w:drawing>
              <wp:anchor distT="4294967295" distB="4294967295" distL="114300" distR="114300" simplePos="0" relativeHeight="251663360" behindDoc="0" locked="0" layoutInCell="1" allowOverlap="1" wp14:anchorId="161F7A1A" wp14:editId="509BE24E">
                <wp:simplePos x="0" y="0"/>
                <wp:positionH relativeFrom="column">
                  <wp:posOffset>7429500</wp:posOffset>
                </wp:positionH>
                <wp:positionV relativeFrom="paragraph">
                  <wp:posOffset>-5716</wp:posOffset>
                </wp:positionV>
                <wp:extent cx="2057400" cy="0"/>
                <wp:effectExtent l="0" t="0" r="0" b="0"/>
                <wp:wrapNone/>
                <wp:docPr id="975302158"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D8D174" id="Straight Connector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"/>
            </w:pict>
          </mc:Fallback>
        </mc:AlternateContent>
      </w:r>
      <w:r w:rsidRPr="009142F3">
        <w:rPr>
          <w:b/>
          <w:i/>
          <w:noProof/>
          <w:color w:val="000000" w:themeColor="text1"/>
          <w:sz w:val="28"/>
          <w:szCs w:val="28"/>
        </w:rPr>
        <mc:AlternateContent>
          <mc:Choice Requires="wps">
            <w:drawing>
              <wp:anchor distT="4294967295" distB="4294967295" distL="114300" distR="114300" simplePos="0" relativeHeight="251665408" behindDoc="0" locked="0" layoutInCell="1" allowOverlap="1" wp14:anchorId="0745A048" wp14:editId="1522AABF">
                <wp:simplePos x="0" y="0"/>
                <wp:positionH relativeFrom="column">
                  <wp:posOffset>7429500</wp:posOffset>
                </wp:positionH>
                <wp:positionV relativeFrom="paragraph">
                  <wp:posOffset>-5716</wp:posOffset>
                </wp:positionV>
                <wp:extent cx="2057400" cy="0"/>
                <wp:effectExtent l="0" t="0" r="0" b="0"/>
                <wp:wrapNone/>
                <wp:docPr id="199869673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134F52" id="Straight Connector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45pt" to="7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"/>
            </w:pict>
          </mc:Fallback>
        </mc:AlternateContent>
      </w:r>
      <w:r w:rsidRPr="009142F3">
        <w:rPr>
          <w:b/>
          <w:i/>
          <w:color w:val="000000" w:themeColor="text1"/>
          <w:sz w:val="28"/>
          <w:szCs w:val="28"/>
          <w:lang w:val="en-GB"/>
        </w:rPr>
        <w:t xml:space="preserve">(Tài liệu dành cho Báo cáo viên pháp luật cấp tỉnh, </w:t>
      </w:r>
    </w:p>
    <w:p w14:paraId="4A32B390" w14:textId="11BD73C6" w:rsidR="009142F3" w:rsidRPr="009142F3" w:rsidRDefault="009142F3" w:rsidP="009142F3">
      <w:pPr>
        <w:jc w:val="center"/>
        <w:rPr>
          <w:b/>
          <w:i/>
          <w:color w:val="000000" w:themeColor="text1"/>
          <w:sz w:val="28"/>
          <w:szCs w:val="28"/>
          <w:lang w:val="en-GB"/>
        </w:rPr>
      </w:pPr>
      <w:r w:rsidRPr="009142F3">
        <w:rPr>
          <w:b/>
          <w:i/>
          <w:color w:val="000000" w:themeColor="text1"/>
          <w:sz w:val="28"/>
          <w:szCs w:val="28"/>
          <w:lang w:val="en-GB"/>
        </w:rPr>
        <w:t xml:space="preserve">Tuyên truyền viên pháp luật </w:t>
      </w:r>
      <w:r w:rsidRPr="009142F3">
        <w:rPr>
          <w:b/>
          <w:i/>
          <w:noProof/>
          <w:color w:val="000000" w:themeColor="text1"/>
          <w:sz w:val="28"/>
          <w:szCs w:val="28"/>
        </w:rPr>
        <mc:AlternateContent>
          <mc:Choice Requires="wps">
            <w:drawing>
              <wp:anchor distT="4294967295" distB="4294967295" distL="114300" distR="114300" simplePos="0" relativeHeight="251664384" behindDoc="0" locked="0" layoutInCell="1" allowOverlap="1" wp14:anchorId="6DFD2AE4" wp14:editId="24634DF0">
                <wp:simplePos x="0" y="0"/>
                <wp:positionH relativeFrom="column">
                  <wp:posOffset>7429500</wp:posOffset>
                </wp:positionH>
                <wp:positionV relativeFrom="paragraph">
                  <wp:posOffset>18414</wp:posOffset>
                </wp:positionV>
                <wp:extent cx="914400" cy="0"/>
                <wp:effectExtent l="0" t="0" r="0" b="0"/>
                <wp:wrapNone/>
                <wp:docPr id="109608451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F6320F7"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5pt,1.45pt" to="65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"/>
            </w:pict>
          </mc:Fallback>
        </mc:AlternateContent>
      </w:r>
      <w:r w:rsidRPr="009142F3">
        <w:rPr>
          <w:b/>
          <w:i/>
          <w:color w:val="000000" w:themeColor="text1"/>
          <w:sz w:val="28"/>
          <w:szCs w:val="28"/>
          <w:lang w:val="en-GB"/>
        </w:rPr>
        <w:t>trên địa bàn tỉnh Điện Biên)</w:t>
      </w:r>
    </w:p>
    <w:p w14:paraId="4DB8AA4E" w14:textId="77777777" w:rsidR="00290E9D" w:rsidRPr="006373ED" w:rsidRDefault="00290E9D" w:rsidP="00290E9D">
      <w:pPr>
        <w:spacing w:before="120" w:after="120"/>
        <w:ind w:firstLine="709"/>
        <w:rPr>
          <w:color w:val="000000" w:themeColor="text1"/>
          <w:sz w:val="28"/>
          <w:szCs w:val="28"/>
        </w:rPr>
      </w:pPr>
      <w:r w:rsidRPr="006373ED">
        <w:rPr>
          <w:rFonts w:eastAsia="Calibri"/>
          <w:noProof/>
          <w:color w:val="000000" w:themeColor="text1"/>
          <w:sz w:val="28"/>
          <w:szCs w:val="28"/>
        </w:rPr>
        <mc:AlternateContent>
          <mc:Choice Requires="wps">
            <w:drawing>
              <wp:anchor distT="4294967295" distB="4294967295" distL="114300" distR="114300" simplePos="0" relativeHeight="251661312" behindDoc="0" locked="0" layoutInCell="1" allowOverlap="1" wp14:anchorId="69791F96" wp14:editId="66BDB9F2">
                <wp:simplePos x="0" y="0"/>
                <wp:positionH relativeFrom="column">
                  <wp:posOffset>2187851</wp:posOffset>
                </wp:positionH>
                <wp:positionV relativeFrom="paragraph">
                  <wp:posOffset>35560</wp:posOffset>
                </wp:positionV>
                <wp:extent cx="1224363" cy="0"/>
                <wp:effectExtent l="0" t="0" r="330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CECF2"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5pt,2.8pt" to="268.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VEr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"/>
            </w:pict>
          </mc:Fallback>
        </mc:AlternateContent>
      </w:r>
      <w:r w:rsidRPr="006373ED">
        <w:rPr>
          <w:color w:val="000000" w:themeColor="text1"/>
          <w:sz w:val="28"/>
          <w:szCs w:val="28"/>
        </w:rPr>
        <w:t xml:space="preserve">                                 </w:t>
      </w:r>
    </w:p>
    <w:p w14:paraId="406A3F96" w14:textId="77777777" w:rsidR="00290E9D" w:rsidRPr="00B54C3B" w:rsidRDefault="00290E9D" w:rsidP="00B54C3B">
      <w:pPr>
        <w:spacing w:before="120" w:after="120"/>
        <w:ind w:firstLine="709"/>
        <w:rPr>
          <w:color w:val="000000" w:themeColor="text1"/>
          <w:sz w:val="28"/>
          <w:szCs w:val="28"/>
        </w:rPr>
      </w:pPr>
      <w:r w:rsidRPr="00B54C3B">
        <w:rPr>
          <w:color w:val="000000" w:themeColor="text1"/>
          <w:sz w:val="28"/>
          <w:szCs w:val="28"/>
        </w:rPr>
        <w:t xml:space="preserve">Luật Dẫn độ được Quốc hội nước Cộng hòa xã hội chủ nghĩa Việt Nam khóa XV, kỳ họp thứ 10 thông qua ngày 26/11/2025 </w:t>
      </w:r>
      <w:r w:rsidRPr="00B54C3B">
        <w:rPr>
          <w:i/>
          <w:color w:val="000000" w:themeColor="text1"/>
          <w:sz w:val="28"/>
          <w:szCs w:val="28"/>
        </w:rPr>
        <w:t xml:space="preserve">(Luật số </w:t>
      </w:r>
      <w:r w:rsidRPr="00B54C3B">
        <w:rPr>
          <w:bCs/>
          <w:i/>
          <w:color w:val="000000" w:themeColor="text1"/>
          <w:sz w:val="28"/>
          <w:szCs w:val="28"/>
        </w:rPr>
        <w:t>100/2025/QH15</w:t>
      </w:r>
      <w:r w:rsidRPr="00B54C3B">
        <w:rPr>
          <w:i/>
          <w:color w:val="000000" w:themeColor="text1"/>
          <w:sz w:val="28"/>
          <w:szCs w:val="28"/>
        </w:rPr>
        <w:t>).</w:t>
      </w:r>
      <w:r w:rsidRPr="00B54C3B">
        <w:rPr>
          <w:color w:val="000000" w:themeColor="text1"/>
          <w:sz w:val="28"/>
          <w:szCs w:val="28"/>
        </w:rPr>
        <w:t xml:space="preserve"> Luật có hiệu lực thi hành từ ngày 01/7/2026.</w:t>
      </w:r>
    </w:p>
    <w:p w14:paraId="471641BF" w14:textId="77777777" w:rsidR="00290E9D" w:rsidRPr="00B54C3B" w:rsidRDefault="00290E9D" w:rsidP="00B54C3B">
      <w:pPr>
        <w:spacing w:before="120" w:after="120"/>
        <w:ind w:firstLine="709"/>
        <w:rPr>
          <w:b/>
          <w:bCs/>
          <w:color w:val="000000" w:themeColor="text1"/>
          <w:sz w:val="28"/>
          <w:szCs w:val="28"/>
        </w:rPr>
      </w:pPr>
      <w:r w:rsidRPr="00B54C3B">
        <w:rPr>
          <w:b/>
          <w:bCs/>
          <w:color w:val="000000" w:themeColor="text1"/>
          <w:sz w:val="28"/>
          <w:szCs w:val="28"/>
        </w:rPr>
        <w:t xml:space="preserve">PHẦN I. NHỮNG VẤN ĐỀ CHUNG </w:t>
      </w:r>
    </w:p>
    <w:p w14:paraId="3BE51793" w14:textId="77777777" w:rsidR="00290E9D" w:rsidRPr="00B54C3B" w:rsidRDefault="00290E9D" w:rsidP="00B54C3B">
      <w:pPr>
        <w:spacing w:before="120" w:after="120"/>
        <w:ind w:firstLine="709"/>
        <w:rPr>
          <w:b/>
          <w:bCs/>
          <w:color w:val="000000" w:themeColor="text1"/>
          <w:sz w:val="28"/>
          <w:szCs w:val="28"/>
        </w:rPr>
      </w:pPr>
      <w:r w:rsidRPr="00B54C3B">
        <w:rPr>
          <w:b/>
          <w:bCs/>
          <w:color w:val="000000" w:themeColor="text1"/>
          <w:sz w:val="28"/>
          <w:szCs w:val="28"/>
        </w:rPr>
        <w:t xml:space="preserve">I. SỰ CẦN THIẾT BAN HÀNH </w:t>
      </w:r>
    </w:p>
    <w:p w14:paraId="5EC63E6A" w14:textId="77777777" w:rsidR="00290E9D" w:rsidRPr="00B54C3B" w:rsidRDefault="00290E9D" w:rsidP="00B54C3B">
      <w:pPr>
        <w:pBdr>
          <w:top w:val="nil"/>
          <w:left w:val="nil"/>
          <w:bottom w:val="nil"/>
          <w:right w:val="nil"/>
          <w:between w:val="nil"/>
        </w:pBdr>
        <w:spacing w:before="120" w:after="120"/>
        <w:ind w:firstLine="709"/>
        <w:rPr>
          <w:b/>
          <w:bCs/>
          <w:color w:val="000000"/>
          <w:sz w:val="28"/>
          <w:szCs w:val="28"/>
        </w:rPr>
      </w:pPr>
      <w:r w:rsidRPr="00B54C3B">
        <w:rPr>
          <w:rFonts w:eastAsia="Times New Roman"/>
          <w:b/>
          <w:bCs/>
          <w:color w:val="000000"/>
          <w:sz w:val="28"/>
          <w:szCs w:val="28"/>
        </w:rPr>
        <w:t>1. Cơ sở chính trị, pháp lý</w:t>
      </w:r>
    </w:p>
    <w:p w14:paraId="76554471" w14:textId="72B37585"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Luật Tương trợ tư pháp (</w:t>
      </w:r>
      <w:r w:rsidR="002C3DF9">
        <w:rPr>
          <w:bCs/>
          <w:color w:val="000000" w:themeColor="text1"/>
          <w:sz w:val="28"/>
          <w:szCs w:val="28"/>
        </w:rPr>
        <w:t xml:space="preserve">viết tắt là </w:t>
      </w:r>
      <w:r w:rsidRPr="00B54C3B">
        <w:rPr>
          <w:bCs/>
          <w:color w:val="000000" w:themeColor="text1"/>
          <w:sz w:val="28"/>
          <w:szCs w:val="28"/>
        </w:rPr>
        <w:t xml:space="preserve">Luật TTTP) được Quốc hội khóa XII thông qua tại kỳ họp thứ 2 ngày 21/11/2007, có hiệu lực kể từ 01/7/2008. Luật gồm </w:t>
      </w:r>
      <w:r w:rsidR="00991488">
        <w:rPr>
          <w:bCs/>
          <w:color w:val="000000" w:themeColor="text1"/>
          <w:sz w:val="28"/>
          <w:szCs w:val="28"/>
        </w:rPr>
        <w:t>0</w:t>
      </w:r>
      <w:r w:rsidRPr="00B54C3B">
        <w:rPr>
          <w:bCs/>
          <w:color w:val="000000" w:themeColor="text1"/>
          <w:sz w:val="28"/>
          <w:szCs w:val="28"/>
        </w:rPr>
        <w:t xml:space="preserve">7 chương với 72 điều quy định nguyên tắc, thẩm quyền, trình tự, thủ tục thực hiện tương trợ tư pháp (TTTP) về dân sự, hình sự, dẫn độ và chuyển giao người đang chấp hành án phạt tù giữa Việt Nam với nước ngoài; trách nhiệm của các cơ quan nhà nước Việt Nam trong TTTP. Trong đó, hoạt động dẫn độ được quy định tại Chương IV (từ Điều 32 đến Điều 48) và một số quy định tại Chương I, Chương VI. Luật TTTP đã thể chế hóa đường lối, chủ trương, chính sách của Đảng và Nhà nước về hoàn thiện pháp luật, tăng cường hội nhập quốc tế về pháp </w:t>
      </w:r>
      <w:r w:rsidRPr="002C3DF9">
        <w:rPr>
          <w:bCs/>
          <w:color w:val="000000" w:themeColor="text1"/>
          <w:spacing w:val="-4"/>
          <w:sz w:val="28"/>
          <w:szCs w:val="28"/>
        </w:rPr>
        <w:t>luật và cải cách tư pháp (Nghị quyết số 48-NQ/TW ngày 24/5/2005 của Bộ Chính trị khóa IX về Chiến lược xây dựng và hoàn thiện hệ thống pháp luật Việt Nam đến năm 2010, định hướng đến năm 2020; Nghị quyết số 49-NQ/TW ngày 02/6/2005 của Bộ Chính trị khóa IX về Chiến lược cải cách tư pháp đến năm 2020).</w:t>
      </w:r>
    </w:p>
    <w:p w14:paraId="402F9E62" w14:textId="77777777"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Tuy vậy, cùng với những yêu cầu mới phát sinh của quá trình hội nhập quốc tế, yêu cầu của hoàn thiện pháp luật, cải cách tư pháp, xây dựng Nhà nước pháp quyền xã hội chủ nghĩa Việt Nam, sau hơn 1</w:t>
      </w:r>
      <w:r w:rsidR="00246C88" w:rsidRPr="00B54C3B">
        <w:rPr>
          <w:bCs/>
          <w:color w:val="000000" w:themeColor="text1"/>
          <w:sz w:val="28"/>
          <w:szCs w:val="28"/>
        </w:rPr>
        <w:t>6</w:t>
      </w:r>
      <w:r w:rsidRPr="00B54C3B">
        <w:rPr>
          <w:bCs/>
          <w:color w:val="000000" w:themeColor="text1"/>
          <w:sz w:val="28"/>
          <w:szCs w:val="28"/>
        </w:rPr>
        <w:t xml:space="preserve"> năm triển khai thực hiện Luật TTTP đã bộc lộ những hạn chế</w:t>
      </w:r>
      <w:r w:rsidR="008E03DC" w:rsidRPr="00B54C3B">
        <w:rPr>
          <w:bCs/>
          <w:color w:val="000000" w:themeColor="text1"/>
          <w:sz w:val="28"/>
          <w:szCs w:val="28"/>
        </w:rPr>
        <w:t>,</w:t>
      </w:r>
      <w:r w:rsidRPr="00B54C3B">
        <w:rPr>
          <w:bCs/>
          <w:color w:val="000000" w:themeColor="text1"/>
          <w:sz w:val="28"/>
          <w:szCs w:val="28"/>
        </w:rPr>
        <w:t xml:space="preserve"> bất cập cần được tháo gỡ, giải quyết. Chính vì vậy, thực tiễn công tác dẫn độ đặt ra yêu cầu cần thiết là phải xây dựng một Luật mới quy định về dẫn độ (Luật Dẫn độ).  </w:t>
      </w:r>
    </w:p>
    <w:p w14:paraId="7DDBEED6" w14:textId="665B8EE6"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 xml:space="preserve">- Đảng và Nhà nước ta đã đề ra nhiều chủ trương, chính sách nhằm đẩy mạnh chiến lược hoàn thiện pháp luật, cải cách tư pháp và tăng cường hội nhập quốc tế nói chung cũng như lĩnh vực dẫn độ nói riêng. Nghị quyết số 48-NQ/TW ngày 24/5/2005 của Bộ Chính trị khóa IX về chiến lược xây dựng và hoàn thiện hệ thống pháp luật Việt Nam đến năm 2010, định hướng đến năm 2020 (Kết luận số 83-KL/TW ngày 29/7/2020 của Bộ Chính trị về tổng kết Nghị quyết số 48-NQ/TW) xác định một trong các nhiệm vụ trong xây dựng và hoàn thiện pháp luật về hội nhập quốc tế là </w:t>
      </w:r>
      <w:r w:rsidRPr="00B54C3B">
        <w:rPr>
          <w:bCs/>
          <w:i/>
          <w:color w:val="000000" w:themeColor="text1"/>
          <w:sz w:val="28"/>
          <w:szCs w:val="28"/>
        </w:rPr>
        <w:t xml:space="preserve">“Chú trọng việc nội luật hóa những điều ước quốc tế mà </w:t>
      </w:r>
      <w:r w:rsidRPr="00B54C3B">
        <w:rPr>
          <w:bCs/>
          <w:i/>
          <w:color w:val="000000" w:themeColor="text1"/>
          <w:sz w:val="28"/>
          <w:szCs w:val="28"/>
        </w:rPr>
        <w:lastRenderedPageBreak/>
        <w:t xml:space="preserve">Nhà nước ta là thành viên liên quan đến an ninh, trật tự, an toàn xã hội. Sớm ban hành Luật </w:t>
      </w:r>
      <w:r w:rsidR="002047F6">
        <w:rPr>
          <w:bCs/>
          <w:i/>
          <w:color w:val="000000" w:themeColor="text1"/>
          <w:sz w:val="28"/>
          <w:szCs w:val="28"/>
        </w:rPr>
        <w:t>D</w:t>
      </w:r>
      <w:r w:rsidRPr="00B54C3B">
        <w:rPr>
          <w:bCs/>
          <w:i/>
          <w:color w:val="000000" w:themeColor="text1"/>
          <w:sz w:val="28"/>
          <w:szCs w:val="28"/>
        </w:rPr>
        <w:t>ẫn độ tội phạm và chuyển giao người bị kết án phạt tù”.</w:t>
      </w:r>
      <w:r w:rsidRPr="00B54C3B">
        <w:rPr>
          <w:bCs/>
          <w:color w:val="000000" w:themeColor="text1"/>
          <w:sz w:val="28"/>
          <w:szCs w:val="28"/>
        </w:rPr>
        <w:t xml:space="preserve"> Nghị quyết số 49-NQ/TW ngày 02/6/2005 của Bộ Chính trị khóa IX về chiến lược cải cách tư pháp đến năm 2020 (Kết luận số 84-KL/TW ngày 29/7/2020 của Bộ Chính trị về tổng kết 15 năm thực hiện Nghị quyết số 49-NQ/TW) cũng xác định một trong những nhiệm vụ chiến lược cải cách tư pháp là </w:t>
      </w:r>
      <w:r w:rsidRPr="00B54C3B">
        <w:rPr>
          <w:bCs/>
          <w:i/>
          <w:color w:val="000000" w:themeColor="text1"/>
          <w:sz w:val="28"/>
          <w:szCs w:val="28"/>
        </w:rPr>
        <w:t>“hoàn thiện chính sách, pháp luật hình sự, pháp luật dân sự và thủ tục tố tụng tư pháp”</w:t>
      </w:r>
      <w:r w:rsidRPr="00B54C3B">
        <w:rPr>
          <w:bCs/>
          <w:color w:val="000000" w:themeColor="text1"/>
          <w:sz w:val="28"/>
          <w:szCs w:val="28"/>
        </w:rPr>
        <w:t xml:space="preserve"> và </w:t>
      </w:r>
      <w:r w:rsidRPr="00B54C3B">
        <w:rPr>
          <w:bCs/>
          <w:i/>
          <w:color w:val="000000" w:themeColor="text1"/>
          <w:sz w:val="28"/>
          <w:szCs w:val="28"/>
        </w:rPr>
        <w:t>“tăng cường hợp tác quốc tế về tư pháp”</w:t>
      </w:r>
      <w:r w:rsidRPr="00B54C3B">
        <w:rPr>
          <w:bCs/>
          <w:color w:val="000000" w:themeColor="text1"/>
          <w:sz w:val="28"/>
          <w:szCs w:val="28"/>
        </w:rPr>
        <w:t>. Nghị quyết số 22-NQ/TW ngày 10/4/2013 của Bộ Chính trị về hội nhập quốc tế và mới đây là Nghị quyết số 59-NQ/TW ngày 24/01/2025 của Bộ Chính trị về hội nhập quốc tế trong tình hình mới, trong đó xác định một trong những định hướng chủ yếu của hội nhập quốc tế là tiếp tục nâng cao chất lượng, hiệu quả hợp tác quốc tế trong lĩnh vực xây dựng và thực thi pháp luật, cải cách hành chính, cải cách tư pháp… tăng cường tính tương thích giữa các cam kết, thỏa thuận quốc tế với các quy định của nội luật, cải thiện năng lực thực thi trên các lĩnh vực.</w:t>
      </w:r>
      <w:r w:rsidRPr="00B54C3B">
        <w:rPr>
          <w:bCs/>
          <w:i/>
          <w:color w:val="000000" w:themeColor="text1"/>
          <w:sz w:val="28"/>
          <w:szCs w:val="28"/>
        </w:rPr>
        <w:t xml:space="preserve"> </w:t>
      </w:r>
      <w:r w:rsidRPr="00B54C3B">
        <w:rPr>
          <w:bCs/>
          <w:color w:val="000000" w:themeColor="text1"/>
          <w:sz w:val="28"/>
          <w:szCs w:val="28"/>
        </w:rPr>
        <w:t xml:space="preserve">Nghị quyết số 27-NQ/TW ngày 09/11/2022 của Hội nghị lần thứ 6 Ban Chấp hành Trung ương Đảng khóa XIII về tiếp tục xây dựng và hoàn thiện Nhà nước pháp quyền xã hội chủ nghĩa Việt Nam trong giai đoạn mới xác định một trong các mục tiêu trọng tâm là xây dựng </w:t>
      </w:r>
      <w:r w:rsidRPr="00B54C3B">
        <w:rPr>
          <w:bCs/>
          <w:i/>
          <w:color w:val="000000" w:themeColor="text1"/>
          <w:sz w:val="28"/>
          <w:szCs w:val="28"/>
        </w:rPr>
        <w:t xml:space="preserve">“hệ thống pháp luật dân chủ, công bằng, nhân đạo, đầy đủ, đồng bộ, thống nhất, kịp thời, khả thi, công khai, minh bạch, ổn định, dễ tiếp cận”. </w:t>
      </w:r>
      <w:r w:rsidRPr="00B54C3B">
        <w:rPr>
          <w:bCs/>
          <w:color w:val="000000" w:themeColor="text1"/>
          <w:sz w:val="28"/>
          <w:szCs w:val="28"/>
        </w:rPr>
        <w:t>Đây là những quan điểm, tư tưởng chỉ đạo cho việc xây dựng Luật Dẫn độ.</w:t>
      </w:r>
    </w:p>
    <w:p w14:paraId="796694C1" w14:textId="2974AD18"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 Hiến pháp năm 2013 đề cao việc tôn trọng, bảo vệ, bảo đảm quyền con người, quyền công dân; các luật mới ban hành có một số</w:t>
      </w:r>
      <w:r w:rsidR="008E03DC" w:rsidRPr="00B54C3B">
        <w:rPr>
          <w:bCs/>
          <w:color w:val="000000" w:themeColor="text1"/>
          <w:sz w:val="28"/>
          <w:szCs w:val="28"/>
        </w:rPr>
        <w:t xml:space="preserve"> quy đị</w:t>
      </w:r>
      <w:r w:rsidRPr="00B54C3B">
        <w:rPr>
          <w:bCs/>
          <w:color w:val="000000" w:themeColor="text1"/>
          <w:sz w:val="28"/>
          <w:szCs w:val="28"/>
        </w:rPr>
        <w:t>nh mới liên quan đến hợp tác quốc tế trong dẫn độ như Bộ luật Tố tụng hình sự năm 2015, sửa đổi, bổ sung năm 2021 (</w:t>
      </w:r>
      <w:r w:rsidR="002C3DF9">
        <w:rPr>
          <w:bCs/>
          <w:color w:val="000000" w:themeColor="text1"/>
          <w:sz w:val="28"/>
          <w:szCs w:val="28"/>
        </w:rPr>
        <w:t>viết tắt là BLTTHS)</w:t>
      </w:r>
      <w:r w:rsidRPr="00B54C3B">
        <w:rPr>
          <w:bCs/>
          <w:color w:val="000000" w:themeColor="text1"/>
          <w:sz w:val="28"/>
          <w:szCs w:val="28"/>
        </w:rPr>
        <w:t>, Luật Thi hành án hình sự năm 2019 (</w:t>
      </w:r>
      <w:r w:rsidR="002C3DF9">
        <w:rPr>
          <w:bCs/>
          <w:color w:val="000000" w:themeColor="text1"/>
          <w:sz w:val="28"/>
          <w:szCs w:val="28"/>
        </w:rPr>
        <w:t xml:space="preserve">viết tắt là </w:t>
      </w:r>
      <w:r w:rsidRPr="00B54C3B">
        <w:rPr>
          <w:bCs/>
          <w:color w:val="000000" w:themeColor="text1"/>
          <w:sz w:val="28"/>
          <w:szCs w:val="28"/>
        </w:rPr>
        <w:t xml:space="preserve">Luật THAHS). Do đó, yêu cầu sửa đổi, bổ sung các quy định về dẫn độ để bảo đảm sự đồng bộ, thống nhất của hệ thống pháp luật là cần thiết. </w:t>
      </w:r>
    </w:p>
    <w:p w14:paraId="6F65AA9E" w14:textId="77777777" w:rsidR="003A21D8" w:rsidRPr="00B54C3B" w:rsidRDefault="003A21D8" w:rsidP="00B54C3B">
      <w:pPr>
        <w:spacing w:before="120" w:after="120"/>
        <w:ind w:firstLine="709"/>
        <w:rPr>
          <w:bCs/>
          <w:color w:val="000000" w:themeColor="text1"/>
          <w:spacing w:val="-2"/>
          <w:sz w:val="28"/>
          <w:szCs w:val="28"/>
        </w:rPr>
      </w:pPr>
      <w:r w:rsidRPr="00B54C3B">
        <w:rPr>
          <w:bCs/>
          <w:color w:val="000000" w:themeColor="text1"/>
          <w:spacing w:val="-2"/>
          <w:sz w:val="28"/>
          <w:szCs w:val="28"/>
        </w:rPr>
        <w:t xml:space="preserve">- Đến thời điểm hiện tại Việt Nam là thành viên của 22 điều ước quốc tế đa phương, 10 hiệp định TTTP song phương có quy định về dẫn độ và 18 hiệp định song phương về dẫn độ. Qua rà soát thấy một số điều khoản về dẫn độ trong Luật TTTP năm 2007 còn một số nội dung chưa thực sự phù hợp với quy định trong các hiệp định này (quy định về bắt khẩn cấp, kinh phí, quá cảnh người bị dẫn độ, quy tắc đặc biệt...). Vì vậy, việc ban hành Luật Dẫn độ sẽ góp phần tạo điều kiện thực hiện tốt các cam kết, nghĩa vụ quốc tế của Việt Nam, tạo nền tảng ký kết các điều ước quốc tế về dẫn độ; qua đó, nâng cao hiệu quả hợp tác quốc tế trong dẫn độ. </w:t>
      </w:r>
    </w:p>
    <w:p w14:paraId="2A4F6F01" w14:textId="77777777"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 xml:space="preserve">- Nghị quyết số 05/NQ-CP ngày 05/01/2024 của Chính phủ về Phiên họp chuyên đề xây dựng pháp luật tháng 12 năm 2023 đã thông qua Hồ sơ đề nghị xây dựng Luật Dẫn độ. </w:t>
      </w:r>
    </w:p>
    <w:p w14:paraId="446239BA" w14:textId="77777777"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 xml:space="preserve">- Ngày 08/6/2024, Quốc hội ban hành Nghị quyết số 129/2024/QH15 về Chương trình xây dựng luật, pháp lệnh năm 2025, điều chỉnh Chương trình xây dựng luật, pháp lệnh năm 2024. Ngày 26/6/2024, Thủ tướng Chính phủ ban hành Quyết định số 568/QĐ-TTg phân công cơ quan chủ trì soạn thảo, thời hạn trình các dự án luật được điều chỉnh trong chương trình xây dựng luật, pháp lệnh năm </w:t>
      </w:r>
      <w:r w:rsidRPr="00B54C3B">
        <w:rPr>
          <w:bCs/>
          <w:color w:val="000000" w:themeColor="text1"/>
          <w:sz w:val="28"/>
          <w:szCs w:val="28"/>
        </w:rPr>
        <w:lastRenderedPageBreak/>
        <w:t>2024 và các dự án luật thuộc chương trình xây dựng luật, pháp lệnh năm 2025, theo đó giao Bộ Công an xây dựng Dự án Luật Dẫn độ.</w:t>
      </w:r>
    </w:p>
    <w:p w14:paraId="074D6F89" w14:textId="77777777" w:rsidR="003A21D8" w:rsidRPr="00B54C3B" w:rsidRDefault="003A21D8" w:rsidP="00B54C3B">
      <w:pPr>
        <w:spacing w:before="120" w:after="120"/>
        <w:ind w:firstLine="709"/>
        <w:rPr>
          <w:bCs/>
          <w:color w:val="000000" w:themeColor="text1"/>
          <w:sz w:val="28"/>
          <w:szCs w:val="28"/>
        </w:rPr>
      </w:pPr>
      <w:r w:rsidRPr="00B54C3B">
        <w:rPr>
          <w:b/>
          <w:bCs/>
          <w:color w:val="000000" w:themeColor="text1"/>
          <w:sz w:val="28"/>
          <w:szCs w:val="28"/>
        </w:rPr>
        <w:t>2. Cơ sở thực tiễn</w:t>
      </w:r>
    </w:p>
    <w:p w14:paraId="40BCA1E0" w14:textId="3D4B2F69"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Sau hơn 1</w:t>
      </w:r>
      <w:r w:rsidR="00246C88" w:rsidRPr="00B54C3B">
        <w:rPr>
          <w:bCs/>
          <w:color w:val="000000" w:themeColor="text1"/>
          <w:sz w:val="28"/>
          <w:szCs w:val="28"/>
        </w:rPr>
        <w:t>6</w:t>
      </w:r>
      <w:r w:rsidRPr="00B54C3B">
        <w:rPr>
          <w:bCs/>
          <w:color w:val="000000" w:themeColor="text1"/>
          <w:sz w:val="28"/>
          <w:szCs w:val="28"/>
        </w:rPr>
        <w:t xml:space="preserve"> năm triển khai thực hiện Luật TTTP năm 2007, công tác dẫn độ đã đạt được nhiều kết quả tích cực. Kết quả</w:t>
      </w:r>
      <w:r w:rsidR="00FA37AF" w:rsidRPr="00B54C3B">
        <w:rPr>
          <w:bCs/>
          <w:color w:val="000000" w:themeColor="text1"/>
          <w:sz w:val="28"/>
          <w:szCs w:val="28"/>
        </w:rPr>
        <w:t>,</w:t>
      </w:r>
      <w:r w:rsidRPr="00B54C3B">
        <w:rPr>
          <w:bCs/>
          <w:color w:val="000000" w:themeColor="text1"/>
          <w:sz w:val="28"/>
          <w:szCs w:val="28"/>
        </w:rPr>
        <w:t xml:space="preserve"> công tác dẫn độ đã góp phần giải quyết tốt các vụ án hình sự mà đối tượng bỏ trốn ra nước ngoài hoặc từ nước ngoài vào Việt Nam; nâng cao hiệu quả đấu tranh phòng, chống tội phạm, góp phần giữ vững an ninh chính trị và trật tự</w:t>
      </w:r>
      <w:r w:rsidR="001376A9">
        <w:rPr>
          <w:bCs/>
          <w:color w:val="000000" w:themeColor="text1"/>
          <w:sz w:val="28"/>
          <w:szCs w:val="28"/>
        </w:rPr>
        <w:t>,</w:t>
      </w:r>
      <w:r w:rsidRPr="00B54C3B">
        <w:rPr>
          <w:bCs/>
          <w:color w:val="000000" w:themeColor="text1"/>
          <w:sz w:val="28"/>
          <w:szCs w:val="28"/>
        </w:rPr>
        <w:t xml:space="preserve"> an toàn xã hội; bảo vệ lợi ích của Nhà nước, quyền và lợi ích hợp pháp của tổ chức, cá nhân. Bên cạnh những kết quả đạt được, quy định về dẫn độ trong Luật TTTP năm 2007 và hoạt động dẫn độ cũng bộc lộ một số tồn tại, hạn chế như sau:</w:t>
      </w:r>
    </w:p>
    <w:p w14:paraId="1F9AF6AD" w14:textId="77777777"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t>Thứ nhất,</w:t>
      </w:r>
      <w:r w:rsidRPr="00B54C3B">
        <w:rPr>
          <w:bCs/>
          <w:color w:val="000000" w:themeColor="text1"/>
          <w:sz w:val="28"/>
          <w:szCs w:val="28"/>
        </w:rPr>
        <w:t xml:space="preserve"> Luật TTTP điều chỉnh chung cả bốn lĩnh vực dân sự, hình sự, dẫn độ và chuyển giao người đang chấp hành án phạt tù nhưng mỗi lĩnh vực lại có đối tượng, phạm vi điều chỉnh với tính chất đặc thù riêng, mục đích và tính chất, nguyên tắc hợp tác khác nhau. Cụ thể như dẫn độ, TTTP về hình sự xuất phát từ hoạt động tố tụng hình sự mang tính chất công quyền, trong khi đó TTTP về dân sự lại xuất phát từ yêu cầu giải quyết vụ việc của cá nhân, pháp nhân mang tính chất tư, còn chuyển giao người đang chấp hành án phạt tù lại chỉ được thực hiện khi có sự đồng ý của người bị yêu cầu chuyển giao.</w:t>
      </w:r>
    </w:p>
    <w:p w14:paraId="16F61EB2" w14:textId="77777777"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t>Thứ hai,</w:t>
      </w:r>
      <w:r w:rsidRPr="00B54C3B">
        <w:rPr>
          <w:bCs/>
          <w:color w:val="000000" w:themeColor="text1"/>
          <w:sz w:val="28"/>
          <w:szCs w:val="28"/>
        </w:rPr>
        <w:t xml:space="preserve"> chủ thể yêu cầu, chủ thể thực hiện, trình tự, thủ tục, thời gian thực hiện các yêu cầu TTTP trong từng lĩnh vực hoàn toàn độc lập và khác nhau.</w:t>
      </w:r>
    </w:p>
    <w:p w14:paraId="7B044FF4" w14:textId="77777777"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t>Thứ ba,</w:t>
      </w:r>
      <w:r w:rsidRPr="00B54C3B">
        <w:rPr>
          <w:bCs/>
          <w:color w:val="000000" w:themeColor="text1"/>
          <w:sz w:val="28"/>
          <w:szCs w:val="28"/>
        </w:rPr>
        <w:t xml:space="preserve"> từ phương diện quản lý nhà nước, Luật TTTP quy định giao Bộ Tư pháp làm đầu mối giúp Chính phủ quản lý nhà nước chung cũng làm cho công tác quản lý nhà nước, phối hợp liên ngành trong triển khai thi hành Luật nhưng như trên đã đề cập mỗi lĩnh vực có đặc thù, nguyên tắc riêng, trình tự, thủ tục độc lập dẫn đến thực tiễn việc thực hiện chức năng nhiệm vụ của các cơ quan gặp bất cập, hạn chế. </w:t>
      </w:r>
    </w:p>
    <w:p w14:paraId="6F7C33CE" w14:textId="77777777"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t>Thứ tư,</w:t>
      </w:r>
      <w:r w:rsidRPr="00B54C3B">
        <w:rPr>
          <w:bCs/>
          <w:color w:val="000000" w:themeColor="text1"/>
          <w:sz w:val="28"/>
          <w:szCs w:val="28"/>
        </w:rPr>
        <w:t xml:space="preserve"> hợp tác quốc tế trong các lĩnh vực thuộc phạm vi điều chỉnh của Luật TTTP được thực hiện chủ yếu thông qua các điều ước quốc tế. Theo quy định của Luật TTTP, BLTTHS 2015 (sửa đổi, bổ sung năm 2021) và Luật Điều ước quốc tế năm 2016 thì từng bộ, ngành (Bộ Tư pháp, Bộ Công an, </w:t>
      </w:r>
      <w:r w:rsidR="00246C88" w:rsidRPr="00B54C3B">
        <w:rPr>
          <w:bCs/>
          <w:color w:val="000000" w:themeColor="text1"/>
          <w:sz w:val="28"/>
          <w:szCs w:val="28"/>
        </w:rPr>
        <w:t xml:space="preserve">Viện </w:t>
      </w:r>
      <w:r w:rsidR="00960B83">
        <w:rPr>
          <w:bCs/>
          <w:color w:val="000000" w:themeColor="text1"/>
          <w:sz w:val="28"/>
          <w:szCs w:val="28"/>
        </w:rPr>
        <w:t>k</w:t>
      </w:r>
      <w:r w:rsidR="00246C88" w:rsidRPr="00B54C3B">
        <w:rPr>
          <w:bCs/>
          <w:color w:val="000000" w:themeColor="text1"/>
          <w:sz w:val="28"/>
          <w:szCs w:val="28"/>
        </w:rPr>
        <w:t>iểm sát nhân dân tối cao</w:t>
      </w:r>
      <w:r w:rsidRPr="00B54C3B">
        <w:rPr>
          <w:bCs/>
          <w:color w:val="000000" w:themeColor="text1"/>
          <w:sz w:val="28"/>
          <w:szCs w:val="28"/>
        </w:rPr>
        <w:t xml:space="preserve">) chủ trì đề xuất ký kết và tổ chức thực hiện các điều ước quốc tế thuộc lĩnh vực mình được giao phụ trách. Hiện nay việc ký kết các điều ước quốc tế về TTTP được tách riêng từng lĩnh vực độc lập, không điều chỉnh đa lĩnh vực như trước đây. Chính vì vậy, hiện nay Bộ Công an chủ trì đề xuất ký kết và tổ chức thực hiện các điều ước quốc tế về dẫn độ và chuyển giao người bị kết án phạt tù, Bộ Tư pháp chủ trì đề xuất ký kết và tổ chức thực hiện các điều ước quốc tế về TTTP dân sự, </w:t>
      </w:r>
      <w:r w:rsidR="00246C88" w:rsidRPr="00B54C3B">
        <w:rPr>
          <w:bCs/>
          <w:color w:val="000000" w:themeColor="text1"/>
          <w:sz w:val="28"/>
          <w:szCs w:val="28"/>
        </w:rPr>
        <w:t xml:space="preserve">Viện </w:t>
      </w:r>
      <w:r w:rsidR="00960B83">
        <w:rPr>
          <w:bCs/>
          <w:color w:val="000000" w:themeColor="text1"/>
          <w:sz w:val="28"/>
          <w:szCs w:val="28"/>
        </w:rPr>
        <w:t>k</w:t>
      </w:r>
      <w:r w:rsidR="00246C88" w:rsidRPr="00B54C3B">
        <w:rPr>
          <w:bCs/>
          <w:color w:val="000000" w:themeColor="text1"/>
          <w:sz w:val="28"/>
          <w:szCs w:val="28"/>
        </w:rPr>
        <w:t xml:space="preserve">iểm sát nhân dân tối cao </w:t>
      </w:r>
      <w:r w:rsidRPr="00B54C3B">
        <w:rPr>
          <w:bCs/>
          <w:color w:val="000000" w:themeColor="text1"/>
          <w:sz w:val="28"/>
          <w:szCs w:val="28"/>
        </w:rPr>
        <w:t>chủ trì đề xuất ký kết và tổ chức thực hiện các điều ước quốc tế về tương trợ tư pháp về hình sự. Việc tách Luật TTTP, giao nhiệm vụ cơ quan đầu mối trong từng lĩnh vực cũng phù hợp với công tác ký kết, gia nhập và tổ chức thực hiện các điều ước quốc tế mà các bộ, ngành đang chủ trì.</w:t>
      </w:r>
    </w:p>
    <w:p w14:paraId="0ADC62E5" w14:textId="152A978E"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lastRenderedPageBreak/>
        <w:t>Thứ năm,</w:t>
      </w:r>
      <w:r w:rsidRPr="00B54C3B">
        <w:rPr>
          <w:bCs/>
          <w:color w:val="000000" w:themeColor="text1"/>
          <w:sz w:val="28"/>
          <w:szCs w:val="28"/>
        </w:rPr>
        <w:t xml:space="preserve"> một số quy định của Luật TTTP không còn phù hợp với các đạo luật mới trong lĩnh vực tư pháp được Quốc hội ban hành trong thời gian vừa qua khiến Luật TTTP còn thiếu gắn kết và chưa đồng bộ với pháp luật tố tụng trong nước, làm ảnh hưởng không nhỏ đến việc giải quyết kịp thời các vụ việc dẫn độ</w:t>
      </w:r>
      <w:r w:rsidR="00E35F0E">
        <w:rPr>
          <w:bCs/>
          <w:color w:val="000000" w:themeColor="text1"/>
          <w:sz w:val="28"/>
          <w:szCs w:val="28"/>
          <w:vertAlign w:val="superscript"/>
        </w:rPr>
        <w:t xml:space="preserve"> </w:t>
      </w:r>
      <w:r w:rsidRPr="00B54C3B">
        <w:rPr>
          <w:bCs/>
          <w:color w:val="000000" w:themeColor="text1"/>
          <w:sz w:val="28"/>
          <w:szCs w:val="28"/>
        </w:rPr>
        <w:t xml:space="preserve">như: Quy định về hợp pháp </w:t>
      </w:r>
      <w:r w:rsidR="002047F6">
        <w:rPr>
          <w:bCs/>
          <w:color w:val="000000" w:themeColor="text1"/>
          <w:sz w:val="28"/>
          <w:szCs w:val="28"/>
        </w:rPr>
        <w:t>hóa</w:t>
      </w:r>
      <w:r w:rsidRPr="00B54C3B">
        <w:rPr>
          <w:bCs/>
          <w:color w:val="000000" w:themeColor="text1"/>
          <w:sz w:val="28"/>
          <w:szCs w:val="28"/>
        </w:rPr>
        <w:t xml:space="preserve"> lãnh sự đối với giấy tờ, tài liệu của cơ quan có thẩm quyền của nước ngoài tại Điều 7 Luật TTTP không áp dụng cho hoạt động dẫn độ do các giấy tờ, tài liệu trong hoạt động dẫn độ thường được miễn hợp pháp </w:t>
      </w:r>
      <w:r w:rsidR="002047F6">
        <w:rPr>
          <w:bCs/>
          <w:color w:val="000000" w:themeColor="text1"/>
          <w:sz w:val="28"/>
          <w:szCs w:val="28"/>
        </w:rPr>
        <w:t>hóa</w:t>
      </w:r>
      <w:r w:rsidR="002047F6" w:rsidRPr="00B54C3B">
        <w:rPr>
          <w:bCs/>
          <w:color w:val="000000" w:themeColor="text1"/>
          <w:sz w:val="28"/>
          <w:szCs w:val="28"/>
        </w:rPr>
        <w:t xml:space="preserve"> </w:t>
      </w:r>
      <w:r w:rsidRPr="00B54C3B">
        <w:rPr>
          <w:bCs/>
          <w:color w:val="000000" w:themeColor="text1"/>
          <w:sz w:val="28"/>
          <w:szCs w:val="28"/>
        </w:rPr>
        <w:t>lãnh sự. Quy định tại khoản 2 Điều 3 về “việc áp dụng pháp luật nước ngoài chỉ được thực hiện theo quy định của</w:t>
      </w:r>
      <w:r w:rsidR="007674E5" w:rsidRPr="00B54C3B">
        <w:rPr>
          <w:bCs/>
          <w:color w:val="000000" w:themeColor="text1"/>
          <w:sz w:val="28"/>
          <w:szCs w:val="28"/>
        </w:rPr>
        <w:t xml:space="preserve"> điều ước quốc tế</w:t>
      </w:r>
      <w:r w:rsidRPr="00B54C3B">
        <w:rPr>
          <w:bCs/>
          <w:color w:val="000000" w:themeColor="text1"/>
          <w:sz w:val="28"/>
          <w:szCs w:val="28"/>
        </w:rPr>
        <w:t xml:space="preserve"> mà Việt Nam là thành viên” nhưng lại có quy định cho phép áp dụng nguyên tắc có đi có lại trong pháp luật quốc tế tại khoản 2 Điều 4…</w:t>
      </w:r>
    </w:p>
    <w:p w14:paraId="43CAA4D0" w14:textId="77777777" w:rsidR="003A21D8" w:rsidRPr="00B54C3B" w:rsidRDefault="003A21D8" w:rsidP="00B54C3B">
      <w:pPr>
        <w:spacing w:before="120" w:after="120"/>
        <w:ind w:firstLine="709"/>
        <w:rPr>
          <w:bCs/>
          <w:color w:val="000000" w:themeColor="text1"/>
          <w:sz w:val="28"/>
          <w:szCs w:val="28"/>
        </w:rPr>
      </w:pPr>
      <w:r w:rsidRPr="00B54C3B">
        <w:rPr>
          <w:bCs/>
          <w:i/>
          <w:color w:val="000000" w:themeColor="text1"/>
          <w:sz w:val="28"/>
          <w:szCs w:val="28"/>
        </w:rPr>
        <w:t xml:space="preserve">Thứ sáu, </w:t>
      </w:r>
      <w:r w:rsidRPr="00B54C3B">
        <w:rPr>
          <w:bCs/>
          <w:color w:val="000000" w:themeColor="text1"/>
          <w:sz w:val="28"/>
          <w:szCs w:val="28"/>
        </w:rPr>
        <w:t>Luật TTTP chưa phân định rõ phạm vi TTTP, dẫn đến cách hiểu và cách áp dụng chưa thống nhất giữa các cơ quan nhà nước có thẩm quyền như đối với hoạt động ủy thác tư pháp liên quan đến công dân Việt Nam ở nước ngoài hoặc yêu cầu cơ quan đại diện ngoại giao tại nước ngoài xác minh, cung cấp tài liệu và chứng cứ phục vụ điều tra.</w:t>
      </w:r>
    </w:p>
    <w:p w14:paraId="50218D30" w14:textId="77777777" w:rsidR="003A21D8" w:rsidRPr="00B54C3B" w:rsidRDefault="003A21D8" w:rsidP="00B54C3B">
      <w:pPr>
        <w:spacing w:before="120" w:after="120"/>
        <w:ind w:firstLine="709"/>
        <w:rPr>
          <w:bCs/>
          <w:color w:val="000000" w:themeColor="text1"/>
          <w:spacing w:val="-2"/>
          <w:sz w:val="28"/>
          <w:szCs w:val="28"/>
        </w:rPr>
      </w:pPr>
      <w:r w:rsidRPr="00B54C3B">
        <w:rPr>
          <w:bCs/>
          <w:i/>
          <w:color w:val="000000" w:themeColor="text1"/>
          <w:spacing w:val="-2"/>
          <w:sz w:val="28"/>
          <w:szCs w:val="28"/>
        </w:rPr>
        <w:t>Thứ bảy,</w:t>
      </w:r>
      <w:r w:rsidRPr="00B54C3B">
        <w:rPr>
          <w:bCs/>
          <w:color w:val="000000" w:themeColor="text1"/>
          <w:spacing w:val="-2"/>
          <w:sz w:val="28"/>
          <w:szCs w:val="28"/>
        </w:rPr>
        <w:t xml:space="preserve"> Luật TTTP chưa đáp ứng yêu cầu mới do sự phát triển trong từng lĩnh vực TTTP, thiếu những quy định cụ thể phù hợp cho từng lĩnh vực.  Một số quy định của Luật TTTP về dẫn độ chưa tương thích với pháp luật quốc tế, thông lệ quốc tế và các</w:t>
      </w:r>
      <w:r w:rsidR="007674E5" w:rsidRPr="00B54C3B">
        <w:rPr>
          <w:bCs/>
          <w:color w:val="000000" w:themeColor="text1"/>
          <w:spacing w:val="-2"/>
          <w:sz w:val="28"/>
          <w:szCs w:val="28"/>
        </w:rPr>
        <w:t xml:space="preserve"> điều ước quốc tế</w:t>
      </w:r>
      <w:r w:rsidRPr="00B54C3B">
        <w:rPr>
          <w:bCs/>
          <w:color w:val="000000" w:themeColor="text1"/>
          <w:spacing w:val="-2"/>
          <w:sz w:val="28"/>
          <w:szCs w:val="28"/>
        </w:rPr>
        <w:t xml:space="preserve"> mà Việt Nam là thành viên hoặc chưa được nội luật hóa trong Luật TTTP, dẫn đến khó khăn trong việc triển khai tổ chức thực hiện. Trong lĩnh vực dẫn độ, chưa có quy định về trình tự, thủ tục lập yêu cầu dẫn độ của cơ quan có thẩm quyền của Việt Nam, bắt khẩn cấp để dẫn độ, thủ tục dẫn độ đơn giản, quá cảnh dẫn độ, áp dụng các biện pháp ngăn chặn, các quy định liên quan đến cam kết không áp dụng án tử hình khi phía nước ngoài có yêu cầu…  </w:t>
      </w:r>
    </w:p>
    <w:p w14:paraId="32324B2C" w14:textId="77777777"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Một số quy định của Luật TTTP về dẫn độ chưa phù hợp với thực tiễn và điều kiện thực tế ở Việt Nam, dẫn đến khó khăn trong quá trình thực hiện như: quy định trách nhiệm chủ trì đề xuất áp dụng nguyên tắc có đi có lại của Bộ Ngoại giao; quy định về ngôn ngữ; các quy định về kinh phí trong quá trình áp giải, tiếp nhận dẫn độ; quy định về phân công, phối hợp và trách nhiệm giữa các cơ quan, đơn vị trong hoạt động dẫn độ…</w:t>
      </w:r>
    </w:p>
    <w:p w14:paraId="4E7A9D91" w14:textId="777FBB5C" w:rsidR="003A21D8" w:rsidRPr="00B54C3B" w:rsidRDefault="003A21D8" w:rsidP="00B54C3B">
      <w:pPr>
        <w:spacing w:before="120" w:after="120"/>
        <w:ind w:firstLine="709"/>
        <w:rPr>
          <w:bCs/>
          <w:color w:val="000000" w:themeColor="text1"/>
          <w:sz w:val="28"/>
          <w:szCs w:val="28"/>
        </w:rPr>
      </w:pPr>
      <w:r w:rsidRPr="00B54C3B">
        <w:rPr>
          <w:bCs/>
          <w:color w:val="000000" w:themeColor="text1"/>
          <w:sz w:val="28"/>
          <w:szCs w:val="28"/>
        </w:rPr>
        <w:t>Tham khảo kinh nghiệm quốc tế cho thấy, các quốc gia có xu hướng xây dựng Luật Dẫn độ để thuận lợi cho việc áp dụng. Các quốc gia như Trung Quốc, Ấn Độ, Anh, Cana</w:t>
      </w:r>
      <w:r w:rsidR="00EB26E2">
        <w:rPr>
          <w:bCs/>
          <w:color w:val="000000" w:themeColor="text1"/>
          <w:sz w:val="28"/>
          <w:szCs w:val="28"/>
        </w:rPr>
        <w:t>d</w:t>
      </w:r>
      <w:r w:rsidRPr="00B54C3B">
        <w:rPr>
          <w:bCs/>
          <w:color w:val="000000" w:themeColor="text1"/>
          <w:sz w:val="28"/>
          <w:szCs w:val="28"/>
        </w:rPr>
        <w:t xml:space="preserve">a, Nhật Bản, Thái Lan, </w:t>
      </w:r>
      <w:r w:rsidR="00E35F0E">
        <w:rPr>
          <w:bCs/>
          <w:color w:val="000000" w:themeColor="text1"/>
          <w:sz w:val="28"/>
          <w:szCs w:val="28"/>
        </w:rPr>
        <w:t>S</w:t>
      </w:r>
      <w:r w:rsidRPr="00B54C3B">
        <w:rPr>
          <w:bCs/>
          <w:color w:val="000000" w:themeColor="text1"/>
          <w:sz w:val="28"/>
          <w:szCs w:val="28"/>
        </w:rPr>
        <w:t>in</w:t>
      </w:r>
      <w:r w:rsidR="00E35F0E">
        <w:rPr>
          <w:bCs/>
          <w:color w:val="000000" w:themeColor="text1"/>
          <w:sz w:val="28"/>
          <w:szCs w:val="28"/>
        </w:rPr>
        <w:t>gapore</w:t>
      </w:r>
      <w:r w:rsidRPr="00B54C3B">
        <w:rPr>
          <w:bCs/>
          <w:color w:val="000000" w:themeColor="text1"/>
          <w:sz w:val="28"/>
          <w:szCs w:val="28"/>
        </w:rPr>
        <w:t>, In</w:t>
      </w:r>
      <w:r w:rsidR="00EB26E2">
        <w:rPr>
          <w:bCs/>
          <w:color w:val="000000" w:themeColor="text1"/>
          <w:sz w:val="28"/>
          <w:szCs w:val="28"/>
        </w:rPr>
        <w:t>donesia</w:t>
      </w:r>
      <w:r w:rsidRPr="00B54C3B">
        <w:rPr>
          <w:bCs/>
          <w:color w:val="000000" w:themeColor="text1"/>
          <w:sz w:val="28"/>
          <w:szCs w:val="28"/>
        </w:rPr>
        <w:t>, Mala</w:t>
      </w:r>
      <w:r w:rsidR="00EB26E2">
        <w:rPr>
          <w:bCs/>
          <w:color w:val="000000" w:themeColor="text1"/>
          <w:sz w:val="28"/>
          <w:szCs w:val="28"/>
        </w:rPr>
        <w:t>ys</w:t>
      </w:r>
      <w:r w:rsidRPr="00B54C3B">
        <w:rPr>
          <w:bCs/>
          <w:color w:val="000000" w:themeColor="text1"/>
          <w:sz w:val="28"/>
          <w:szCs w:val="28"/>
        </w:rPr>
        <w:t xml:space="preserve">ia... đều đã xây dựng và ban hành luật riêng về dẫn độ. Liên hợp quốc cũng đã thông qua Luật mẫu về dẫn độ (năm 2004) để làm cơ sở cho các quốc gia tham khảo, xây dựng pháp luật trong nước. Ở cấp độ khu vực, ASEAN đã xây dựng Hiệp định tương trợ tư pháp về hình sự và đang xây dựng Hiệp định về dẫn độ. Các quốc gia đã ký kết hiệp định TTTP về dân sự và hình sự với Việt Nam trong thời gian trước đây hiện đang bày tỏ mong muốn đàm phán, ký kết các hiệp định riêng về lĩnh vực dẫn độ để tạo điều kiện thuận lợi trong quá trình thực hiện. </w:t>
      </w:r>
    </w:p>
    <w:p w14:paraId="50FBA18F" w14:textId="77777777" w:rsidR="00290E9D" w:rsidRPr="00B54C3B" w:rsidRDefault="00290E9D" w:rsidP="00B54C3B">
      <w:pPr>
        <w:spacing w:before="120" w:after="120"/>
        <w:ind w:firstLine="709"/>
        <w:rPr>
          <w:b/>
          <w:color w:val="000000" w:themeColor="text1"/>
          <w:sz w:val="28"/>
          <w:szCs w:val="28"/>
        </w:rPr>
      </w:pPr>
      <w:r w:rsidRPr="00B54C3B">
        <w:rPr>
          <w:b/>
          <w:color w:val="000000" w:themeColor="text1"/>
          <w:sz w:val="28"/>
          <w:szCs w:val="28"/>
        </w:rPr>
        <w:t>II. MỤC ĐÍCH, QUAN ĐIỂM XÂY DỰNG LUẬT</w:t>
      </w:r>
    </w:p>
    <w:p w14:paraId="6071DBA4" w14:textId="77777777" w:rsidR="00290E9D" w:rsidRPr="00B54C3B" w:rsidRDefault="00290E9D" w:rsidP="00B54C3B">
      <w:pPr>
        <w:spacing w:before="120" w:after="120"/>
        <w:ind w:firstLine="709"/>
        <w:rPr>
          <w:b/>
          <w:bCs/>
          <w:color w:val="000000" w:themeColor="text1"/>
          <w:sz w:val="28"/>
          <w:szCs w:val="28"/>
        </w:rPr>
      </w:pPr>
      <w:r w:rsidRPr="00B54C3B">
        <w:rPr>
          <w:b/>
          <w:bCs/>
          <w:color w:val="000000" w:themeColor="text1"/>
          <w:sz w:val="28"/>
          <w:szCs w:val="28"/>
        </w:rPr>
        <w:t>1. Mục đích</w:t>
      </w:r>
    </w:p>
    <w:p w14:paraId="0B04039D" w14:textId="77777777" w:rsidR="00201445" w:rsidRPr="00B54C3B" w:rsidRDefault="00201445" w:rsidP="00B54C3B">
      <w:pPr>
        <w:autoSpaceDE w:val="0"/>
        <w:autoSpaceDN w:val="0"/>
        <w:adjustRightInd w:val="0"/>
        <w:spacing w:before="120" w:after="120"/>
        <w:ind w:firstLine="709"/>
        <w:rPr>
          <w:b/>
          <w:bCs/>
          <w:color w:val="000000"/>
          <w:sz w:val="28"/>
          <w:szCs w:val="28"/>
        </w:rPr>
      </w:pPr>
      <w:r w:rsidRPr="00B54C3B">
        <w:rPr>
          <w:color w:val="000000"/>
          <w:sz w:val="28"/>
          <w:szCs w:val="28"/>
        </w:rPr>
        <w:lastRenderedPageBreak/>
        <w:t>Mục đích của việc xây dựng Luật Dẫn độ là hoàn thiện pháp luật về dẫn độ theo hướng đồng bộ, hiện đại, bảo đảm chặt chẽ, khả thi, phù hợp với pháp luật và thông lệ quốc tế; thúc đẩy hợp tác quốc tế về dẫn độ, nâng cao hiệu quả truy bắt các đối tượng thực hiện hành vi phạm tội bỏ trốn ra nước ngoài; bảo vệ sự tôn nghiêm của pháp luật, quyền và lợi ích hợp pháp của cơ quan, tổ chức, cá nhân cũng như góp phần nâng cao hiệu lực, hiệu quả và bảo đảm mục tiêu quản lý nhà nước trong lĩnh vực dẫn độ; tạo nền tảng cho việc ký kết và thực hiện các điều ước quốc tế về dẫn độ.</w:t>
      </w:r>
    </w:p>
    <w:p w14:paraId="340B5A21" w14:textId="77777777" w:rsidR="00290E9D" w:rsidRPr="00B54C3B" w:rsidRDefault="00290E9D" w:rsidP="00B54C3B">
      <w:pPr>
        <w:spacing w:before="120" w:after="120"/>
        <w:ind w:firstLine="709"/>
        <w:rPr>
          <w:b/>
          <w:bCs/>
          <w:color w:val="000000" w:themeColor="text1"/>
          <w:sz w:val="28"/>
          <w:szCs w:val="28"/>
        </w:rPr>
      </w:pPr>
      <w:r w:rsidRPr="00B54C3B">
        <w:rPr>
          <w:b/>
          <w:bCs/>
          <w:color w:val="000000" w:themeColor="text1"/>
          <w:sz w:val="28"/>
          <w:szCs w:val="28"/>
        </w:rPr>
        <w:t>2. Quan điểm xây dựng Luật</w:t>
      </w:r>
    </w:p>
    <w:p w14:paraId="328D7164" w14:textId="77777777" w:rsidR="00201445" w:rsidRPr="00B54C3B" w:rsidRDefault="00201445" w:rsidP="00B54C3B">
      <w:pPr>
        <w:spacing w:before="120" w:after="120"/>
        <w:ind w:firstLine="709"/>
        <w:rPr>
          <w:bCs/>
          <w:color w:val="000000" w:themeColor="text1"/>
          <w:sz w:val="28"/>
          <w:szCs w:val="28"/>
        </w:rPr>
      </w:pPr>
      <w:r w:rsidRPr="00B54C3B">
        <w:rPr>
          <w:bCs/>
          <w:i/>
          <w:color w:val="000000" w:themeColor="text1"/>
          <w:sz w:val="28"/>
          <w:szCs w:val="28"/>
        </w:rPr>
        <w:t xml:space="preserve">Một là, </w:t>
      </w:r>
      <w:r w:rsidRPr="00B54C3B">
        <w:rPr>
          <w:bCs/>
          <w:color w:val="000000" w:themeColor="text1"/>
          <w:sz w:val="28"/>
          <w:szCs w:val="28"/>
        </w:rPr>
        <w:t xml:space="preserve">thể chế hóa các chủ trương, đường lối của Đảng và chính sách của Nhà nước ta về hội nhập quốc tế, cải cách pháp luật, cải cách tư pháp, xây dựng </w:t>
      </w:r>
      <w:r w:rsidR="00F97C18" w:rsidRPr="00B54C3B">
        <w:rPr>
          <w:bCs/>
          <w:color w:val="000000" w:themeColor="text1"/>
          <w:sz w:val="28"/>
          <w:szCs w:val="28"/>
        </w:rPr>
        <w:t>Nhà nước pháp quyền xã hội chủ nghĩa Việt Nam</w:t>
      </w:r>
      <w:r w:rsidRPr="00B54C3B">
        <w:rPr>
          <w:bCs/>
          <w:color w:val="000000" w:themeColor="text1"/>
          <w:sz w:val="28"/>
          <w:szCs w:val="28"/>
        </w:rPr>
        <w:t>, đảm bảo quyền con người trong lĩnh vực tư pháp</w:t>
      </w:r>
      <w:r w:rsidR="003A2AE1" w:rsidRPr="00B54C3B">
        <w:rPr>
          <w:bCs/>
          <w:color w:val="000000" w:themeColor="text1"/>
          <w:sz w:val="28"/>
          <w:szCs w:val="28"/>
        </w:rPr>
        <w:t>, cụ thể:</w:t>
      </w:r>
    </w:p>
    <w:p w14:paraId="7743D527" w14:textId="77777777" w:rsidR="003A2AE1" w:rsidRPr="00B54C3B" w:rsidRDefault="003A2AE1" w:rsidP="00B54C3B">
      <w:pPr>
        <w:spacing w:before="120" w:after="120"/>
        <w:ind w:firstLine="709"/>
        <w:rPr>
          <w:bCs/>
          <w:color w:val="000000" w:themeColor="text1"/>
          <w:spacing w:val="-2"/>
          <w:sz w:val="28"/>
          <w:szCs w:val="28"/>
        </w:rPr>
      </w:pPr>
      <w:r w:rsidRPr="00B54C3B">
        <w:rPr>
          <w:bCs/>
          <w:color w:val="000000" w:themeColor="text1"/>
          <w:spacing w:val="-2"/>
          <w:sz w:val="28"/>
          <w:szCs w:val="28"/>
        </w:rPr>
        <w:t xml:space="preserve">Định hướng xây dựng và hoàn thiện các văn bản quy phạm pháp luật, thiết lập bộ máy đủ thẩm quyền và năng lực để chỉ đạo điều hành, kiểm tra, giám sát và phối hợp các hoạt động hội nhập quốc tế tại Nghị quyết số 22-NQ/TW ngày 10/4/2013 của Bộ Chính trị về hội nhập quốc tế; </w:t>
      </w:r>
      <w:r w:rsidR="00FD5CFB">
        <w:rPr>
          <w:bCs/>
          <w:color w:val="000000" w:themeColor="text1"/>
          <w:spacing w:val="-2"/>
          <w:sz w:val="28"/>
          <w:szCs w:val="28"/>
        </w:rPr>
        <w:t>h</w:t>
      </w:r>
      <w:r w:rsidRPr="00B54C3B">
        <w:rPr>
          <w:bCs/>
          <w:color w:val="000000" w:themeColor="text1"/>
          <w:spacing w:val="-2"/>
          <w:sz w:val="28"/>
          <w:szCs w:val="28"/>
        </w:rPr>
        <w:t xml:space="preserve">oàn thiện đồng bộ hệ thống pháp luật, cơ chế, chính sách nhằm phát huy mạnh mẽ dân chủ xã hội chủ nghĩa, quyền làm chủ của Nhân dân được nêu ra tại Nghị quyết Đại hội Đảng lần thứ XIII; </w:t>
      </w:r>
    </w:p>
    <w:p w14:paraId="0055327B" w14:textId="77777777" w:rsidR="003A2AE1" w:rsidRPr="00B54C3B" w:rsidRDefault="003A2AE1" w:rsidP="00B54C3B">
      <w:pPr>
        <w:spacing w:before="120" w:after="120"/>
        <w:ind w:firstLine="709"/>
        <w:rPr>
          <w:bCs/>
          <w:color w:val="000000" w:themeColor="text1"/>
          <w:sz w:val="28"/>
          <w:szCs w:val="28"/>
        </w:rPr>
      </w:pPr>
      <w:r w:rsidRPr="00B54C3B">
        <w:rPr>
          <w:bCs/>
          <w:color w:val="000000" w:themeColor="text1"/>
          <w:sz w:val="28"/>
          <w:szCs w:val="28"/>
        </w:rPr>
        <w:t xml:space="preserve">Tiếp tục củng cố và tăng cường hoạt động tương trợ tư pháp của Việt Nam với các nước trong thời kỳ mới, phải mở rộng quan hệ quốc tế về tương trợ tư pháp được nêu ra tại Hội nghị lần thứ 8 Ban </w:t>
      </w:r>
      <w:r w:rsidR="00EC1B07" w:rsidRPr="00B54C3B">
        <w:rPr>
          <w:bCs/>
          <w:color w:val="000000" w:themeColor="text1"/>
          <w:sz w:val="28"/>
          <w:szCs w:val="28"/>
        </w:rPr>
        <w:t>C</w:t>
      </w:r>
      <w:r w:rsidRPr="00B54C3B">
        <w:rPr>
          <w:bCs/>
          <w:color w:val="000000" w:themeColor="text1"/>
          <w:sz w:val="28"/>
          <w:szCs w:val="28"/>
        </w:rPr>
        <w:t xml:space="preserve">hấp hành Trung ương Đảng Cộng sản Việt Nam khóa VII; </w:t>
      </w:r>
    </w:p>
    <w:p w14:paraId="5F7E4F28" w14:textId="77777777" w:rsidR="003A2AE1" w:rsidRPr="00B54C3B" w:rsidRDefault="003A2AE1" w:rsidP="00B54C3B">
      <w:pPr>
        <w:spacing w:before="120" w:after="120"/>
        <w:ind w:firstLine="709"/>
        <w:rPr>
          <w:bCs/>
          <w:color w:val="000000" w:themeColor="text1"/>
          <w:sz w:val="28"/>
          <w:szCs w:val="28"/>
        </w:rPr>
      </w:pPr>
      <w:r w:rsidRPr="00B54C3B">
        <w:rPr>
          <w:bCs/>
          <w:color w:val="000000" w:themeColor="text1"/>
          <w:sz w:val="28"/>
          <w:szCs w:val="28"/>
        </w:rPr>
        <w:t xml:space="preserve">Thực hiện nhiệm vụ tổ chức thực hiện tốt các điều ước quốc tế, các hiệp định tương trợ tư pháp mà Việt Nam tham gia được đề ra tại Nghị quyết </w:t>
      </w:r>
      <w:r w:rsidR="00EC1B07" w:rsidRPr="00B54C3B">
        <w:rPr>
          <w:bCs/>
          <w:color w:val="000000" w:themeColor="text1"/>
          <w:sz w:val="28"/>
          <w:szCs w:val="28"/>
        </w:rPr>
        <w:t xml:space="preserve">số </w:t>
      </w:r>
      <w:r w:rsidRPr="00B54C3B">
        <w:rPr>
          <w:bCs/>
          <w:color w:val="000000" w:themeColor="text1"/>
          <w:sz w:val="28"/>
          <w:szCs w:val="28"/>
        </w:rPr>
        <w:t xml:space="preserve">08, Nghị quyết </w:t>
      </w:r>
      <w:r w:rsidR="00EC1B07" w:rsidRPr="00B54C3B">
        <w:rPr>
          <w:bCs/>
          <w:color w:val="000000" w:themeColor="text1"/>
          <w:sz w:val="28"/>
          <w:szCs w:val="28"/>
        </w:rPr>
        <w:t xml:space="preserve">số </w:t>
      </w:r>
      <w:r w:rsidRPr="00B54C3B">
        <w:rPr>
          <w:bCs/>
          <w:color w:val="000000" w:themeColor="text1"/>
          <w:sz w:val="28"/>
          <w:szCs w:val="28"/>
        </w:rPr>
        <w:t xml:space="preserve">49-NQ/TW, Kết luận </w:t>
      </w:r>
      <w:r w:rsidR="00EC1B07" w:rsidRPr="00B54C3B">
        <w:rPr>
          <w:bCs/>
          <w:color w:val="000000" w:themeColor="text1"/>
          <w:sz w:val="28"/>
          <w:szCs w:val="28"/>
        </w:rPr>
        <w:t xml:space="preserve">số </w:t>
      </w:r>
      <w:r w:rsidRPr="00B54C3B">
        <w:rPr>
          <w:bCs/>
          <w:color w:val="000000" w:themeColor="text1"/>
          <w:sz w:val="28"/>
          <w:szCs w:val="28"/>
        </w:rPr>
        <w:t xml:space="preserve">84-KL/TW; </w:t>
      </w:r>
    </w:p>
    <w:p w14:paraId="0BAF8D66" w14:textId="77777777" w:rsidR="003A2AE1" w:rsidRPr="00B54C3B" w:rsidRDefault="003A2AE1" w:rsidP="00B54C3B">
      <w:pPr>
        <w:spacing w:before="120" w:after="120"/>
        <w:ind w:firstLine="709"/>
        <w:rPr>
          <w:bCs/>
          <w:color w:val="000000" w:themeColor="text1"/>
          <w:sz w:val="28"/>
          <w:szCs w:val="28"/>
        </w:rPr>
      </w:pPr>
      <w:r w:rsidRPr="00B54C3B">
        <w:rPr>
          <w:bCs/>
          <w:color w:val="000000" w:themeColor="text1"/>
          <w:sz w:val="28"/>
          <w:szCs w:val="28"/>
        </w:rPr>
        <w:t xml:space="preserve">Phương hướng hoàn thiện các thủ tục tố tụng tư pháp, bảo đảm tính đồng bộ, dân chủ, công khai, minh bạch, tôn trọng và bảo vệ quyền con người tại Nghị quyết </w:t>
      </w:r>
      <w:r w:rsidR="00EC1B07" w:rsidRPr="00B54C3B">
        <w:rPr>
          <w:bCs/>
          <w:color w:val="000000" w:themeColor="text1"/>
          <w:sz w:val="28"/>
          <w:szCs w:val="28"/>
        </w:rPr>
        <w:t xml:space="preserve">số </w:t>
      </w:r>
      <w:r w:rsidRPr="00B54C3B">
        <w:rPr>
          <w:bCs/>
          <w:color w:val="000000" w:themeColor="text1"/>
          <w:sz w:val="28"/>
          <w:szCs w:val="28"/>
        </w:rPr>
        <w:t>49-NQ/TW, Kết luận</w:t>
      </w:r>
      <w:r w:rsidR="00EC1B07" w:rsidRPr="00B54C3B">
        <w:rPr>
          <w:bCs/>
          <w:color w:val="000000" w:themeColor="text1"/>
          <w:sz w:val="28"/>
          <w:szCs w:val="28"/>
        </w:rPr>
        <w:t xml:space="preserve"> số</w:t>
      </w:r>
      <w:r w:rsidRPr="00B54C3B">
        <w:rPr>
          <w:bCs/>
          <w:color w:val="000000" w:themeColor="text1"/>
          <w:sz w:val="28"/>
          <w:szCs w:val="28"/>
        </w:rPr>
        <w:t xml:space="preserve"> 84-KL/TW; </w:t>
      </w:r>
    </w:p>
    <w:p w14:paraId="68D03813" w14:textId="77777777" w:rsidR="003A2AE1" w:rsidRPr="00B54C3B" w:rsidRDefault="003A2AE1" w:rsidP="00B54C3B">
      <w:pPr>
        <w:spacing w:before="120" w:after="120"/>
        <w:ind w:firstLine="709"/>
        <w:rPr>
          <w:bCs/>
          <w:color w:val="000000" w:themeColor="text1"/>
          <w:sz w:val="28"/>
          <w:szCs w:val="28"/>
        </w:rPr>
      </w:pPr>
      <w:r w:rsidRPr="00B54C3B">
        <w:rPr>
          <w:bCs/>
          <w:color w:val="000000" w:themeColor="text1"/>
          <w:sz w:val="28"/>
          <w:szCs w:val="28"/>
        </w:rPr>
        <w:t xml:space="preserve">Phương hướng hoàn thiện thể chế, phát triển kinh tế thị trường định hướng xã hội chủ nghĩa trong đó có hoàn thiện pháp luật TTTP phù hợp với pháp luật quốc tế được nêu tại Báo cáo chính trị của Ban Chấp hành Trung ương Đảng khóa XI tại Đại hội đại biểu toàn quốc lần thứ XII của Đảng...; </w:t>
      </w:r>
    </w:p>
    <w:p w14:paraId="17042FAF" w14:textId="77777777" w:rsidR="003A2AE1" w:rsidRPr="00B54C3B" w:rsidRDefault="003A2AE1" w:rsidP="00B54C3B">
      <w:pPr>
        <w:spacing w:before="120" w:after="120"/>
        <w:ind w:firstLine="709"/>
        <w:rPr>
          <w:bCs/>
          <w:color w:val="000000" w:themeColor="text1"/>
          <w:sz w:val="28"/>
          <w:szCs w:val="28"/>
        </w:rPr>
      </w:pPr>
      <w:r w:rsidRPr="00B54C3B">
        <w:rPr>
          <w:bCs/>
          <w:color w:val="000000" w:themeColor="text1"/>
          <w:sz w:val="28"/>
          <w:szCs w:val="28"/>
        </w:rPr>
        <w:t>Nhiệm vụ tăng cường, chủ động hội nhập quốc tế đáp ứng yêu cầu xây dựng, hoàn thiện Nhà nước pháp quyền xã hội chủ nghĩa Việt Nam, xây dựng và bảo vệ Tổ quốc trong tình hình mới tại Nghị quyết số 27-NQ/TW.</w:t>
      </w:r>
    </w:p>
    <w:p w14:paraId="16A60CF1" w14:textId="77777777" w:rsidR="00201445" w:rsidRPr="00B54C3B" w:rsidRDefault="00201445" w:rsidP="00B54C3B">
      <w:pPr>
        <w:spacing w:before="120" w:after="120"/>
        <w:ind w:firstLine="709"/>
        <w:rPr>
          <w:bCs/>
          <w:i/>
          <w:color w:val="000000" w:themeColor="text1"/>
          <w:spacing w:val="-2"/>
          <w:sz w:val="28"/>
          <w:szCs w:val="28"/>
        </w:rPr>
      </w:pPr>
      <w:r w:rsidRPr="00B54C3B">
        <w:rPr>
          <w:bCs/>
          <w:i/>
          <w:color w:val="000000" w:themeColor="text1"/>
          <w:spacing w:val="-2"/>
          <w:sz w:val="28"/>
          <w:szCs w:val="28"/>
        </w:rPr>
        <w:t xml:space="preserve">Hai là, </w:t>
      </w:r>
      <w:r w:rsidRPr="00B54C3B">
        <w:rPr>
          <w:bCs/>
          <w:color w:val="000000" w:themeColor="text1"/>
          <w:spacing w:val="-2"/>
          <w:sz w:val="28"/>
          <w:szCs w:val="28"/>
        </w:rPr>
        <w:t>Luật Dẫn độ được xây dựng đã</w:t>
      </w:r>
      <w:r w:rsidRPr="00B54C3B">
        <w:rPr>
          <w:bCs/>
          <w:i/>
          <w:color w:val="000000" w:themeColor="text1"/>
          <w:spacing w:val="-2"/>
          <w:sz w:val="28"/>
          <w:szCs w:val="28"/>
        </w:rPr>
        <w:t xml:space="preserve"> </w:t>
      </w:r>
      <w:r w:rsidRPr="00B54C3B">
        <w:rPr>
          <w:bCs/>
          <w:color w:val="000000" w:themeColor="text1"/>
          <w:spacing w:val="-2"/>
          <w:sz w:val="28"/>
          <w:szCs w:val="28"/>
        </w:rPr>
        <w:t>tuân thủ Hiến pháp năm 2013, bảo đảm tính tương thích, đồng bộ với văn bản quy phạm pháp luật khác có liên quan; thống nhất với các quy định tại các Luật TTTP về dân sự, Luật TTTP về hình sự và Luật Chuyển giao người đang chấp hành án phạt tù (tách từ Luật TTTP năm 2007).</w:t>
      </w:r>
    </w:p>
    <w:p w14:paraId="7B4B2E26" w14:textId="77777777" w:rsidR="00201445" w:rsidRPr="00B54C3B" w:rsidRDefault="00201445" w:rsidP="00B54C3B">
      <w:pPr>
        <w:spacing w:before="120" w:after="120"/>
        <w:ind w:firstLine="709"/>
        <w:rPr>
          <w:bCs/>
          <w:color w:val="000000" w:themeColor="text1"/>
          <w:sz w:val="28"/>
          <w:szCs w:val="28"/>
        </w:rPr>
      </w:pPr>
      <w:r w:rsidRPr="00B54C3B">
        <w:rPr>
          <w:bCs/>
          <w:i/>
          <w:color w:val="000000" w:themeColor="text1"/>
          <w:sz w:val="28"/>
          <w:szCs w:val="28"/>
        </w:rPr>
        <w:lastRenderedPageBreak/>
        <w:t xml:space="preserve">Ba là, </w:t>
      </w:r>
      <w:r w:rsidRPr="00B54C3B">
        <w:rPr>
          <w:bCs/>
          <w:color w:val="000000" w:themeColor="text1"/>
          <w:sz w:val="28"/>
          <w:szCs w:val="28"/>
        </w:rPr>
        <w:t>Luật Dẫn độ được xây dựng có tính đến sự phù hợp với các Hiệp định về dẫn độ, các điều ước quốc tế có điều khoản về dẫn độ mà Việt Nam tham gia; tham khảo, tiếp thu có chọn lọc kinh nghiệm một số quốc gia trên thế giới trong xây dựng Luật Dẫn độ.</w:t>
      </w:r>
    </w:p>
    <w:p w14:paraId="0E365547" w14:textId="77777777" w:rsidR="00201445" w:rsidRPr="00B54C3B" w:rsidRDefault="00201445" w:rsidP="00B54C3B">
      <w:pPr>
        <w:spacing w:before="120" w:after="120"/>
        <w:ind w:firstLine="709"/>
        <w:rPr>
          <w:bCs/>
          <w:color w:val="000000" w:themeColor="text1"/>
          <w:spacing w:val="-6"/>
          <w:sz w:val="28"/>
          <w:szCs w:val="28"/>
        </w:rPr>
      </w:pPr>
      <w:r w:rsidRPr="00B54C3B">
        <w:rPr>
          <w:bCs/>
          <w:i/>
          <w:color w:val="000000" w:themeColor="text1"/>
          <w:spacing w:val="-6"/>
          <w:sz w:val="28"/>
          <w:szCs w:val="28"/>
        </w:rPr>
        <w:t xml:space="preserve">Bốn là, </w:t>
      </w:r>
      <w:r w:rsidRPr="00B54C3B">
        <w:rPr>
          <w:bCs/>
          <w:color w:val="000000" w:themeColor="text1"/>
          <w:spacing w:val="-6"/>
          <w:sz w:val="28"/>
          <w:szCs w:val="28"/>
        </w:rPr>
        <w:t xml:space="preserve">Luật Dẫn độ được xây dựng trên cơ sở kế thừa có chọn lọc các chính sách còn phù hợp của Luật TTTP (phần về dẫn độ) và các văn bản hướng dẫn thi hành. </w:t>
      </w:r>
    </w:p>
    <w:p w14:paraId="557246CE" w14:textId="77777777" w:rsidR="00201445" w:rsidRPr="00B54C3B" w:rsidRDefault="00201445" w:rsidP="00B54C3B">
      <w:pPr>
        <w:spacing w:before="120" w:after="120"/>
        <w:ind w:firstLine="709"/>
        <w:rPr>
          <w:bCs/>
          <w:color w:val="000000" w:themeColor="text1"/>
          <w:sz w:val="28"/>
          <w:szCs w:val="28"/>
        </w:rPr>
      </w:pPr>
      <w:r w:rsidRPr="00B54C3B">
        <w:rPr>
          <w:bCs/>
          <w:color w:val="000000" w:themeColor="text1"/>
          <w:sz w:val="28"/>
          <w:szCs w:val="28"/>
        </w:rPr>
        <w:t xml:space="preserve">Bên cạnh đó, Luật Dẫn độ bổ sung các nội dung mới phù hợp với pháp luật quốc tế, đáp ứng các yêu cầu phát triển của công nghiệp hóa, hiện đại hóa, của hội nhập quốc tế nói chung và trong hoạt động dẫn độ nói riêng qua đó tăng cường hiệu quả quản lý nhà nước về dẫn độ. </w:t>
      </w:r>
    </w:p>
    <w:p w14:paraId="1C1327A7" w14:textId="77777777" w:rsidR="00201445" w:rsidRPr="00B54C3B" w:rsidRDefault="00201445" w:rsidP="00B54C3B">
      <w:pPr>
        <w:spacing w:before="120" w:after="120"/>
        <w:ind w:firstLine="709"/>
        <w:rPr>
          <w:bCs/>
          <w:color w:val="000000" w:themeColor="text1"/>
          <w:sz w:val="28"/>
          <w:szCs w:val="28"/>
        </w:rPr>
      </w:pPr>
      <w:r w:rsidRPr="00B54C3B">
        <w:rPr>
          <w:bCs/>
          <w:i/>
          <w:color w:val="000000" w:themeColor="text1"/>
          <w:sz w:val="28"/>
          <w:szCs w:val="28"/>
        </w:rPr>
        <w:t>Năm là,</w:t>
      </w:r>
      <w:r w:rsidRPr="00B54C3B">
        <w:rPr>
          <w:bCs/>
          <w:color w:val="000000" w:themeColor="text1"/>
          <w:sz w:val="28"/>
          <w:szCs w:val="28"/>
        </w:rPr>
        <w:t xml:space="preserve"> việc xây dựng Luật mới một mặt cần đảm bảo khắc phục được các hạn chế, bất cập hiện nay; mặt khác cần cắt giảm quy trình tiếp nhận và xử lý yêu cầu TTTP, cắt, giảm chi phí đảm bảo đổi mới bộ máy nhà nước tinh gọn, hiệu quả phù hợp với các định hướng lớn của Đảng</w:t>
      </w:r>
      <w:r w:rsidRPr="00B54C3B">
        <w:rPr>
          <w:bCs/>
          <w:iCs/>
          <w:color w:val="000000" w:themeColor="text1"/>
          <w:sz w:val="28"/>
          <w:szCs w:val="28"/>
        </w:rPr>
        <w:t>.</w:t>
      </w:r>
    </w:p>
    <w:p w14:paraId="25E4EAD7" w14:textId="77777777" w:rsidR="00290E9D" w:rsidRPr="00B54C3B" w:rsidRDefault="00290E9D" w:rsidP="00B54C3B">
      <w:pPr>
        <w:spacing w:before="120" w:after="120"/>
        <w:ind w:firstLine="709"/>
        <w:rPr>
          <w:b/>
          <w:color w:val="000000" w:themeColor="text1"/>
          <w:sz w:val="28"/>
          <w:szCs w:val="28"/>
        </w:rPr>
      </w:pPr>
      <w:r w:rsidRPr="00B54C3B">
        <w:rPr>
          <w:b/>
          <w:color w:val="000000" w:themeColor="text1"/>
          <w:sz w:val="28"/>
          <w:szCs w:val="28"/>
        </w:rPr>
        <w:t>PHẦN II. GIỚI THIỆU VĂN BẢN</w:t>
      </w:r>
    </w:p>
    <w:p w14:paraId="5A120449" w14:textId="77777777" w:rsidR="00290E9D" w:rsidRPr="00B54C3B" w:rsidRDefault="00290E9D" w:rsidP="00B54C3B">
      <w:pPr>
        <w:spacing w:before="120" w:after="120"/>
        <w:ind w:firstLine="709"/>
        <w:rPr>
          <w:b/>
          <w:color w:val="000000" w:themeColor="text1"/>
          <w:sz w:val="28"/>
          <w:szCs w:val="28"/>
        </w:rPr>
      </w:pPr>
      <w:r w:rsidRPr="00B54C3B">
        <w:rPr>
          <w:b/>
          <w:color w:val="000000" w:themeColor="text1"/>
          <w:sz w:val="28"/>
          <w:szCs w:val="28"/>
        </w:rPr>
        <w:t>I.</w:t>
      </w:r>
      <w:r w:rsidRPr="00B54C3B">
        <w:rPr>
          <w:color w:val="000000" w:themeColor="text1"/>
          <w:sz w:val="28"/>
          <w:szCs w:val="28"/>
        </w:rPr>
        <w:t xml:space="preserve"> </w:t>
      </w:r>
      <w:r w:rsidRPr="00B54C3B">
        <w:rPr>
          <w:b/>
          <w:color w:val="000000" w:themeColor="text1"/>
          <w:sz w:val="28"/>
          <w:szCs w:val="28"/>
        </w:rPr>
        <w:t xml:space="preserve">BỐ CỤC CỦA LUẬT </w:t>
      </w:r>
    </w:p>
    <w:p w14:paraId="003B379F" w14:textId="77777777" w:rsidR="00290E9D" w:rsidRPr="00B54C3B" w:rsidRDefault="002A2A3E" w:rsidP="00B54C3B">
      <w:pPr>
        <w:spacing w:before="120" w:after="120"/>
        <w:ind w:firstLine="709"/>
        <w:rPr>
          <w:rFonts w:eastAsia="Calibri"/>
          <w:bCs/>
          <w:iCs/>
          <w:noProof/>
          <w:sz w:val="28"/>
          <w:szCs w:val="28"/>
        </w:rPr>
      </w:pPr>
      <w:r w:rsidRPr="00B54C3B">
        <w:rPr>
          <w:rFonts w:eastAsia="Calibri"/>
          <w:bCs/>
          <w:iCs/>
          <w:noProof/>
          <w:sz w:val="28"/>
          <w:szCs w:val="28"/>
        </w:rPr>
        <w:t>Luật số 100/2025/QH15</w:t>
      </w:r>
      <w:r w:rsidRPr="00B54C3B">
        <w:rPr>
          <w:rFonts w:eastAsia="Calibri"/>
          <w:bCs/>
          <w:i/>
          <w:iCs/>
          <w:noProof/>
          <w:sz w:val="28"/>
          <w:szCs w:val="28"/>
        </w:rPr>
        <w:t xml:space="preserve"> </w:t>
      </w:r>
      <w:r w:rsidR="00290E9D" w:rsidRPr="00B54C3B">
        <w:rPr>
          <w:rFonts w:eastAsia="Calibri"/>
          <w:bCs/>
          <w:iCs/>
          <w:noProof/>
          <w:sz w:val="28"/>
          <w:szCs w:val="28"/>
        </w:rPr>
        <w:t xml:space="preserve">gồm 04 chương, </w:t>
      </w:r>
      <w:r w:rsidR="00201445" w:rsidRPr="00B54C3B">
        <w:rPr>
          <w:rFonts w:eastAsia="Calibri"/>
          <w:bCs/>
          <w:iCs/>
          <w:noProof/>
          <w:sz w:val="28"/>
          <w:szCs w:val="28"/>
        </w:rPr>
        <w:t>45</w:t>
      </w:r>
      <w:r w:rsidR="00290E9D" w:rsidRPr="00B54C3B">
        <w:rPr>
          <w:rFonts w:eastAsia="Calibri"/>
          <w:bCs/>
          <w:iCs/>
          <w:noProof/>
          <w:sz w:val="28"/>
          <w:szCs w:val="28"/>
        </w:rPr>
        <w:t xml:space="preserve"> điều, cụ thể như sau:</w:t>
      </w:r>
    </w:p>
    <w:p w14:paraId="7AD16CBB" w14:textId="77777777" w:rsidR="00290E9D" w:rsidRPr="00B54C3B" w:rsidRDefault="00290E9D" w:rsidP="00B54C3B">
      <w:pPr>
        <w:spacing w:before="120" w:after="120"/>
        <w:ind w:firstLine="709"/>
        <w:rPr>
          <w:rFonts w:eastAsia="Calibri"/>
          <w:bCs/>
          <w:iCs/>
          <w:noProof/>
          <w:sz w:val="28"/>
          <w:szCs w:val="28"/>
        </w:rPr>
      </w:pPr>
      <w:r w:rsidRPr="00B54C3B">
        <w:rPr>
          <w:rFonts w:eastAsia="Calibri"/>
          <w:b/>
          <w:bCs/>
          <w:iCs/>
          <w:noProof/>
          <w:sz w:val="28"/>
          <w:szCs w:val="28"/>
        </w:rPr>
        <w:t>1. Chương I. Những quy định chung</w:t>
      </w:r>
      <w:r w:rsidRPr="00B54C3B">
        <w:rPr>
          <w:rFonts w:eastAsia="Calibri"/>
          <w:bCs/>
          <w:iCs/>
          <w:noProof/>
          <w:sz w:val="28"/>
          <w:szCs w:val="28"/>
        </w:rPr>
        <w:t xml:space="preserve"> </w:t>
      </w:r>
    </w:p>
    <w:p w14:paraId="4F4534F3" w14:textId="1BFEF71F" w:rsidR="009C4B72" w:rsidRPr="00B54C3B" w:rsidRDefault="009C4B72" w:rsidP="00B54C3B">
      <w:pPr>
        <w:spacing w:before="120" w:after="120"/>
        <w:ind w:firstLine="720"/>
        <w:rPr>
          <w:sz w:val="28"/>
          <w:szCs w:val="28"/>
        </w:rPr>
      </w:pPr>
      <w:r w:rsidRPr="00B54C3B">
        <w:rPr>
          <w:sz w:val="28"/>
          <w:szCs w:val="28"/>
        </w:rPr>
        <w:t xml:space="preserve">Gồm 17 điều (từ Điều 1 đến Điều 17) </w:t>
      </w:r>
      <w:r w:rsidRPr="00B54C3B">
        <w:rPr>
          <w:rFonts w:eastAsia="Calibri"/>
          <w:bCs/>
          <w:iCs/>
          <w:noProof/>
          <w:sz w:val="28"/>
          <w:szCs w:val="28"/>
        </w:rPr>
        <w:t>quy định về:</w:t>
      </w:r>
      <w:r w:rsidRPr="00B54C3B">
        <w:rPr>
          <w:sz w:val="28"/>
          <w:szCs w:val="28"/>
        </w:rPr>
        <w:t xml:space="preserve"> Phạm vi điều chỉ</w:t>
      </w:r>
      <w:r w:rsidR="00D305FF" w:rsidRPr="00B54C3B">
        <w:rPr>
          <w:sz w:val="28"/>
          <w:szCs w:val="28"/>
        </w:rPr>
        <w:t xml:space="preserve">nh; </w:t>
      </w:r>
      <w:r w:rsidR="00FD5CFB">
        <w:rPr>
          <w:sz w:val="28"/>
          <w:szCs w:val="28"/>
        </w:rPr>
        <w:t>đ</w:t>
      </w:r>
      <w:r w:rsidRPr="00B54C3B">
        <w:rPr>
          <w:sz w:val="28"/>
          <w:szCs w:val="28"/>
        </w:rPr>
        <w:t xml:space="preserve">ối tượng áp dụng; </w:t>
      </w:r>
      <w:r w:rsidR="00FD5CFB">
        <w:rPr>
          <w:sz w:val="28"/>
          <w:szCs w:val="28"/>
        </w:rPr>
        <w:t>g</w:t>
      </w:r>
      <w:r w:rsidRPr="00B54C3B">
        <w:rPr>
          <w:sz w:val="28"/>
          <w:szCs w:val="28"/>
        </w:rPr>
        <w:t xml:space="preserve">iải thích từ ngữ; </w:t>
      </w:r>
      <w:r w:rsidR="00FD5CFB">
        <w:rPr>
          <w:sz w:val="28"/>
          <w:szCs w:val="28"/>
        </w:rPr>
        <w:t>á</w:t>
      </w:r>
      <w:r w:rsidRPr="00B54C3B">
        <w:rPr>
          <w:sz w:val="28"/>
          <w:szCs w:val="28"/>
        </w:rPr>
        <w:t xml:space="preserve">p dụng pháp luật và nguyên tắc dẫn độ; </w:t>
      </w:r>
      <w:r w:rsidR="00FD5CFB">
        <w:rPr>
          <w:sz w:val="28"/>
          <w:szCs w:val="28"/>
        </w:rPr>
        <w:t>á</w:t>
      </w:r>
      <w:r w:rsidRPr="00B54C3B">
        <w:rPr>
          <w:sz w:val="28"/>
          <w:szCs w:val="28"/>
        </w:rPr>
        <w:t>p dụng nguyên tắc có đi có lại trong dẫn độ</w:t>
      </w:r>
      <w:r w:rsidR="00D305FF" w:rsidRPr="00B54C3B">
        <w:rPr>
          <w:sz w:val="28"/>
          <w:szCs w:val="28"/>
        </w:rPr>
        <w:t xml:space="preserve">; </w:t>
      </w:r>
      <w:r w:rsidR="00FD5CFB">
        <w:rPr>
          <w:sz w:val="28"/>
          <w:szCs w:val="28"/>
        </w:rPr>
        <w:t>c</w:t>
      </w:r>
      <w:r w:rsidRPr="00B54C3B">
        <w:rPr>
          <w:sz w:val="28"/>
          <w:szCs w:val="28"/>
        </w:rPr>
        <w:t xml:space="preserve">ơ quan trung ương của nước Cộng hòa xã hội chủ nghĩa Việt Nam về dẫn độ; </w:t>
      </w:r>
      <w:r w:rsidR="00FD5CFB">
        <w:rPr>
          <w:sz w:val="28"/>
          <w:szCs w:val="28"/>
        </w:rPr>
        <w:t>c</w:t>
      </w:r>
      <w:r w:rsidRPr="00B54C3B">
        <w:rPr>
          <w:sz w:val="28"/>
          <w:szCs w:val="28"/>
        </w:rPr>
        <w:t xml:space="preserve">ác trường hợp có thể bị dẫn độ; </w:t>
      </w:r>
      <w:r w:rsidR="00FD5CFB">
        <w:rPr>
          <w:sz w:val="28"/>
          <w:szCs w:val="28"/>
        </w:rPr>
        <w:t>h</w:t>
      </w:r>
      <w:r w:rsidRPr="00B54C3B">
        <w:rPr>
          <w:sz w:val="28"/>
          <w:szCs w:val="28"/>
        </w:rPr>
        <w:t xml:space="preserve">ình thức và cách thức chuyển hồ sơ yêu cầu dẫn độ; </w:t>
      </w:r>
      <w:r w:rsidR="00FD5CFB">
        <w:rPr>
          <w:sz w:val="28"/>
          <w:szCs w:val="28"/>
        </w:rPr>
        <w:t>n</w:t>
      </w:r>
      <w:r w:rsidRPr="00B54C3B">
        <w:rPr>
          <w:sz w:val="28"/>
          <w:szCs w:val="28"/>
        </w:rPr>
        <w:t xml:space="preserve">gôn ngữ trong dẫn độ; </w:t>
      </w:r>
      <w:r w:rsidR="00FD5CFB">
        <w:rPr>
          <w:sz w:val="28"/>
          <w:szCs w:val="28"/>
        </w:rPr>
        <w:t>m</w:t>
      </w:r>
      <w:r w:rsidRPr="00B54C3B">
        <w:rPr>
          <w:sz w:val="28"/>
          <w:szCs w:val="28"/>
        </w:rPr>
        <w:t xml:space="preserve">iễn hợp pháp hóa lãnh sự; </w:t>
      </w:r>
      <w:r w:rsidR="00FD5CFB">
        <w:rPr>
          <w:sz w:val="28"/>
          <w:szCs w:val="28"/>
        </w:rPr>
        <w:t>c</w:t>
      </w:r>
      <w:r w:rsidRPr="00B54C3B">
        <w:rPr>
          <w:sz w:val="28"/>
          <w:szCs w:val="28"/>
        </w:rPr>
        <w:t xml:space="preserve">hi phí thực hiện yêu cầu dẫn độ; </w:t>
      </w:r>
      <w:r w:rsidR="00FD5CFB">
        <w:rPr>
          <w:sz w:val="28"/>
          <w:szCs w:val="28"/>
        </w:rPr>
        <w:t>k</w:t>
      </w:r>
      <w:r w:rsidRPr="00B54C3B">
        <w:rPr>
          <w:sz w:val="28"/>
          <w:szCs w:val="28"/>
        </w:rPr>
        <w:t xml:space="preserve">inh phí bảo đảm công tác dẫn độ; </w:t>
      </w:r>
      <w:r w:rsidR="00FD5CFB">
        <w:rPr>
          <w:sz w:val="28"/>
          <w:szCs w:val="28"/>
        </w:rPr>
        <w:t>d</w:t>
      </w:r>
      <w:r w:rsidRPr="00B54C3B">
        <w:rPr>
          <w:sz w:val="28"/>
          <w:szCs w:val="28"/>
        </w:rPr>
        <w:t>ẫn độ có điều kiệ</w:t>
      </w:r>
      <w:r w:rsidR="00D305FF" w:rsidRPr="00B54C3B">
        <w:rPr>
          <w:sz w:val="28"/>
          <w:szCs w:val="28"/>
        </w:rPr>
        <w:t>n</w:t>
      </w:r>
      <w:r w:rsidRPr="00B54C3B">
        <w:rPr>
          <w:sz w:val="28"/>
          <w:szCs w:val="28"/>
        </w:rPr>
        <w:t xml:space="preserve">; </w:t>
      </w:r>
      <w:r w:rsidR="00FD5CFB">
        <w:rPr>
          <w:sz w:val="28"/>
          <w:szCs w:val="28"/>
        </w:rPr>
        <w:t>t</w:t>
      </w:r>
      <w:r w:rsidRPr="00B54C3B">
        <w:rPr>
          <w:sz w:val="28"/>
          <w:szCs w:val="28"/>
        </w:rPr>
        <w:t xml:space="preserve">hông báo liên quan đến hình phạt tử hình đối với người bị yêu cầu dẫn độ; </w:t>
      </w:r>
      <w:r w:rsidR="00FD5CFB">
        <w:rPr>
          <w:sz w:val="28"/>
          <w:szCs w:val="28"/>
        </w:rPr>
        <w:t>k</w:t>
      </w:r>
      <w:r w:rsidRPr="00B54C3B">
        <w:rPr>
          <w:sz w:val="28"/>
          <w:szCs w:val="28"/>
        </w:rPr>
        <w:t xml:space="preserve">hông truy cứu trách nhiệm hình sự, không thi hành án đối với người bị dẫn độ ngoài tội phạm được nêu trong yêu cầu dẫn độ; không dẫn độ cho bên thứ ba; </w:t>
      </w:r>
      <w:r w:rsidR="00FD5CFB">
        <w:rPr>
          <w:sz w:val="28"/>
          <w:szCs w:val="28"/>
        </w:rPr>
        <w:t>q</w:t>
      </w:r>
      <w:r w:rsidRPr="00B54C3B">
        <w:rPr>
          <w:sz w:val="28"/>
          <w:szCs w:val="28"/>
        </w:rPr>
        <w:t xml:space="preserve">uá cảnh người bị dẫn độ; </w:t>
      </w:r>
      <w:r w:rsidR="00FD5CFB">
        <w:rPr>
          <w:sz w:val="28"/>
          <w:szCs w:val="28"/>
        </w:rPr>
        <w:t>t</w:t>
      </w:r>
      <w:r w:rsidRPr="00B54C3B">
        <w:rPr>
          <w:sz w:val="28"/>
          <w:szCs w:val="28"/>
        </w:rPr>
        <w:t>rách nhiệm của các cơ quan nhà nước về dẫn độ.</w:t>
      </w:r>
    </w:p>
    <w:p w14:paraId="2D0D2F9C" w14:textId="77777777" w:rsidR="00290E9D" w:rsidRPr="00B54C3B" w:rsidRDefault="00290E9D" w:rsidP="00B54C3B">
      <w:pPr>
        <w:spacing w:before="120" w:after="120"/>
        <w:ind w:firstLine="709"/>
        <w:rPr>
          <w:rFonts w:eastAsia="Calibri"/>
          <w:b/>
          <w:bCs/>
          <w:iCs/>
          <w:noProof/>
          <w:sz w:val="28"/>
          <w:szCs w:val="28"/>
        </w:rPr>
      </w:pPr>
      <w:r w:rsidRPr="00B54C3B">
        <w:rPr>
          <w:rFonts w:eastAsia="Calibri"/>
          <w:b/>
          <w:bCs/>
          <w:iCs/>
          <w:noProof/>
          <w:sz w:val="28"/>
          <w:szCs w:val="28"/>
        </w:rPr>
        <w:t xml:space="preserve">2. Chương II. </w:t>
      </w:r>
      <w:r w:rsidR="009C4B72" w:rsidRPr="00B54C3B">
        <w:rPr>
          <w:rFonts w:eastAsia="Calibri"/>
          <w:b/>
          <w:bCs/>
          <w:iCs/>
          <w:noProof/>
          <w:sz w:val="28"/>
          <w:szCs w:val="28"/>
        </w:rPr>
        <w:t xml:space="preserve">Dẫn độ từ nước ngoài về Việt Nam </w:t>
      </w:r>
    </w:p>
    <w:p w14:paraId="6DE84BA3" w14:textId="77777777" w:rsidR="009C4B72" w:rsidRPr="006C25FA" w:rsidRDefault="00290E9D" w:rsidP="00B54C3B">
      <w:pPr>
        <w:spacing w:before="120" w:after="120"/>
        <w:ind w:firstLine="709"/>
        <w:rPr>
          <w:rFonts w:eastAsia="Calibri"/>
          <w:bCs/>
          <w:iCs/>
          <w:noProof/>
          <w:spacing w:val="-2"/>
          <w:sz w:val="28"/>
          <w:szCs w:val="28"/>
        </w:rPr>
      </w:pPr>
      <w:r w:rsidRPr="006C25FA">
        <w:rPr>
          <w:rFonts w:eastAsia="Calibri"/>
          <w:bCs/>
          <w:iCs/>
          <w:noProof/>
          <w:spacing w:val="-2"/>
          <w:sz w:val="28"/>
          <w:szCs w:val="28"/>
        </w:rPr>
        <w:t xml:space="preserve">Gồm </w:t>
      </w:r>
      <w:r w:rsidR="00FC2F02" w:rsidRPr="006C25FA">
        <w:rPr>
          <w:rFonts w:eastAsia="Calibri"/>
          <w:bCs/>
          <w:iCs/>
          <w:noProof/>
          <w:spacing w:val="-2"/>
          <w:sz w:val="28"/>
          <w:szCs w:val="28"/>
        </w:rPr>
        <w:t>0</w:t>
      </w:r>
      <w:r w:rsidR="009C4B72" w:rsidRPr="006C25FA">
        <w:rPr>
          <w:rFonts w:eastAsia="Calibri"/>
          <w:bCs/>
          <w:iCs/>
          <w:noProof/>
          <w:spacing w:val="-2"/>
          <w:sz w:val="28"/>
          <w:szCs w:val="28"/>
        </w:rPr>
        <w:t xml:space="preserve">8 điều (từ </w:t>
      </w:r>
      <w:r w:rsidR="00B1522E" w:rsidRPr="006C25FA">
        <w:rPr>
          <w:rFonts w:eastAsia="Calibri"/>
          <w:bCs/>
          <w:iCs/>
          <w:noProof/>
          <w:spacing w:val="-2"/>
          <w:sz w:val="28"/>
          <w:szCs w:val="28"/>
        </w:rPr>
        <w:t>Điều 18 đến Điều 25</w:t>
      </w:r>
      <w:r w:rsidR="009C4B72" w:rsidRPr="006C25FA">
        <w:rPr>
          <w:rFonts w:eastAsia="Calibri"/>
          <w:bCs/>
          <w:iCs/>
          <w:noProof/>
          <w:spacing w:val="-2"/>
          <w:sz w:val="28"/>
          <w:szCs w:val="28"/>
        </w:rPr>
        <w:t>) quy định về</w:t>
      </w:r>
      <w:r w:rsidR="008E03DC" w:rsidRPr="006C25FA">
        <w:rPr>
          <w:rFonts w:eastAsia="Calibri"/>
          <w:bCs/>
          <w:iCs/>
          <w:noProof/>
          <w:spacing w:val="-2"/>
          <w:sz w:val="28"/>
          <w:szCs w:val="28"/>
        </w:rPr>
        <w:t xml:space="preserve">: Cơ quan của Việt Nam có thẩm quyền lập yêu cầu dẫn độ; </w:t>
      </w:r>
      <w:r w:rsidR="00FD5CFB" w:rsidRPr="006C25FA">
        <w:rPr>
          <w:rFonts w:eastAsia="Calibri"/>
          <w:bCs/>
          <w:iCs/>
          <w:noProof/>
          <w:spacing w:val="-2"/>
          <w:sz w:val="28"/>
          <w:szCs w:val="28"/>
        </w:rPr>
        <w:t>h</w:t>
      </w:r>
      <w:r w:rsidR="008E03DC" w:rsidRPr="006C25FA">
        <w:rPr>
          <w:rFonts w:eastAsia="Calibri"/>
          <w:bCs/>
          <w:iCs/>
          <w:noProof/>
          <w:spacing w:val="-2"/>
          <w:sz w:val="28"/>
          <w:szCs w:val="28"/>
        </w:rPr>
        <w:t xml:space="preserve">ồ sơ yêu cầu dẫn độ của Việt Nam; </w:t>
      </w:r>
      <w:r w:rsidR="00FD5CFB" w:rsidRPr="006C25FA">
        <w:rPr>
          <w:rFonts w:eastAsia="Calibri"/>
          <w:bCs/>
          <w:iCs/>
          <w:noProof/>
          <w:spacing w:val="-2"/>
          <w:sz w:val="28"/>
          <w:szCs w:val="28"/>
        </w:rPr>
        <w:t>v</w:t>
      </w:r>
      <w:r w:rsidR="008E03DC" w:rsidRPr="006C25FA">
        <w:rPr>
          <w:rFonts w:eastAsia="Calibri"/>
          <w:bCs/>
          <w:iCs/>
          <w:noProof/>
          <w:spacing w:val="-2"/>
          <w:sz w:val="28"/>
          <w:szCs w:val="28"/>
        </w:rPr>
        <w:t xml:space="preserve">ăn bản yêu cầu dẫn độ của Việt Nam; </w:t>
      </w:r>
      <w:r w:rsidR="00FD5CFB" w:rsidRPr="006C25FA">
        <w:rPr>
          <w:rFonts w:eastAsia="Calibri"/>
          <w:bCs/>
          <w:iCs/>
          <w:noProof/>
          <w:spacing w:val="-2"/>
          <w:sz w:val="28"/>
          <w:szCs w:val="28"/>
        </w:rPr>
        <w:t>c</w:t>
      </w:r>
      <w:r w:rsidR="008E03DC" w:rsidRPr="006C25FA">
        <w:rPr>
          <w:rFonts w:eastAsia="Calibri"/>
          <w:bCs/>
          <w:iCs/>
          <w:noProof/>
          <w:spacing w:val="-2"/>
          <w:sz w:val="28"/>
          <w:szCs w:val="28"/>
        </w:rPr>
        <w:t xml:space="preserve">ác tài liệu kèm theo văn bản yêu cầu dẫn độ để truy cứu trách nhiệm hình sự của Việt Nam; </w:t>
      </w:r>
      <w:r w:rsidR="00FD5CFB" w:rsidRPr="006C25FA">
        <w:rPr>
          <w:rFonts w:eastAsia="Calibri"/>
          <w:bCs/>
          <w:iCs/>
          <w:noProof/>
          <w:spacing w:val="-2"/>
          <w:sz w:val="28"/>
          <w:szCs w:val="28"/>
        </w:rPr>
        <w:t>c</w:t>
      </w:r>
      <w:r w:rsidR="008E03DC" w:rsidRPr="006C25FA">
        <w:rPr>
          <w:rFonts w:eastAsia="Calibri"/>
          <w:bCs/>
          <w:iCs/>
          <w:noProof/>
          <w:spacing w:val="-2"/>
          <w:sz w:val="28"/>
          <w:szCs w:val="28"/>
        </w:rPr>
        <w:t xml:space="preserve">ác tài liệu kèm theo văn bản yêu cầu dẫn độ để thi hành án của Việt Nam; </w:t>
      </w:r>
      <w:r w:rsidR="00FD5CFB" w:rsidRPr="006C25FA">
        <w:rPr>
          <w:rFonts w:eastAsia="Calibri"/>
          <w:bCs/>
          <w:iCs/>
          <w:noProof/>
          <w:spacing w:val="-2"/>
          <w:sz w:val="28"/>
          <w:szCs w:val="28"/>
        </w:rPr>
        <w:t>t</w:t>
      </w:r>
      <w:r w:rsidR="008E03DC" w:rsidRPr="006C25FA">
        <w:rPr>
          <w:rFonts w:eastAsia="Calibri"/>
          <w:bCs/>
          <w:iCs/>
          <w:noProof/>
          <w:spacing w:val="-2"/>
          <w:sz w:val="28"/>
          <w:szCs w:val="28"/>
        </w:rPr>
        <w:t xml:space="preserve">iếp nhận, kiểm tra, chuyển hồ sơ yêu cầu dẫn độ và bổ sung thông tin, tài liệu; </w:t>
      </w:r>
      <w:r w:rsidR="00FD5CFB" w:rsidRPr="006C25FA">
        <w:rPr>
          <w:rFonts w:eastAsia="Calibri"/>
          <w:bCs/>
          <w:iCs/>
          <w:noProof/>
          <w:spacing w:val="-2"/>
          <w:sz w:val="28"/>
          <w:szCs w:val="28"/>
        </w:rPr>
        <w:t>t</w:t>
      </w:r>
      <w:r w:rsidR="008E03DC" w:rsidRPr="006C25FA">
        <w:rPr>
          <w:rFonts w:eastAsia="Calibri"/>
          <w:bCs/>
          <w:iCs/>
          <w:noProof/>
          <w:spacing w:val="-2"/>
          <w:sz w:val="28"/>
          <w:szCs w:val="28"/>
        </w:rPr>
        <w:t xml:space="preserve">iếp nhận, áp giải người bị dẫn độ từ nước ngoài về Việt Nam; </w:t>
      </w:r>
      <w:r w:rsidR="00FD5CFB" w:rsidRPr="006C25FA">
        <w:rPr>
          <w:rFonts w:eastAsia="Calibri"/>
          <w:bCs/>
          <w:iCs/>
          <w:noProof/>
          <w:spacing w:val="-2"/>
          <w:sz w:val="28"/>
          <w:szCs w:val="28"/>
        </w:rPr>
        <w:t>x</w:t>
      </w:r>
      <w:r w:rsidR="008E03DC" w:rsidRPr="006C25FA">
        <w:rPr>
          <w:rFonts w:eastAsia="Calibri"/>
          <w:bCs/>
          <w:iCs/>
          <w:noProof/>
          <w:spacing w:val="-2"/>
          <w:sz w:val="28"/>
          <w:szCs w:val="28"/>
        </w:rPr>
        <w:t>ử lý trường hợp nước ngoài từ chối yêu cầu dẫn độ của Việt Nam.</w:t>
      </w:r>
    </w:p>
    <w:p w14:paraId="03AA8F80" w14:textId="77777777" w:rsidR="00290E9D" w:rsidRPr="00FD5CFB" w:rsidRDefault="00290E9D" w:rsidP="00B54C3B">
      <w:pPr>
        <w:spacing w:before="120" w:after="120"/>
        <w:ind w:firstLine="709"/>
        <w:rPr>
          <w:rFonts w:ascii="Times New Roman Bold" w:eastAsia="Calibri" w:hAnsi="Times New Roman Bold"/>
          <w:b/>
          <w:bCs/>
          <w:iCs/>
          <w:noProof/>
          <w:sz w:val="28"/>
          <w:szCs w:val="28"/>
        </w:rPr>
      </w:pPr>
      <w:r w:rsidRPr="00FD5CFB">
        <w:rPr>
          <w:rFonts w:ascii="Times New Roman Bold" w:eastAsia="Calibri" w:hAnsi="Times New Roman Bold"/>
          <w:b/>
          <w:bCs/>
          <w:iCs/>
          <w:noProof/>
          <w:sz w:val="28"/>
          <w:szCs w:val="28"/>
        </w:rPr>
        <w:t xml:space="preserve">3. Chương III. </w:t>
      </w:r>
      <w:r w:rsidR="009C4B72" w:rsidRPr="00FD5CFB">
        <w:rPr>
          <w:rFonts w:ascii="Times New Roman Bold" w:hAnsi="Times New Roman Bold"/>
          <w:b/>
          <w:sz w:val="28"/>
          <w:szCs w:val="28"/>
        </w:rPr>
        <w:t>Dẫn độ từ Việt Nam ra nước ngoài</w:t>
      </w:r>
    </w:p>
    <w:p w14:paraId="414FC88A" w14:textId="4719BE0D" w:rsidR="004117AD" w:rsidRPr="00B54C3B" w:rsidRDefault="00290E9D" w:rsidP="00B54C3B">
      <w:pPr>
        <w:spacing w:before="120" w:after="120"/>
        <w:ind w:firstLine="720"/>
        <w:rPr>
          <w:color w:val="FF0000"/>
          <w:sz w:val="28"/>
          <w:szCs w:val="28"/>
        </w:rPr>
      </w:pPr>
      <w:r w:rsidRPr="00B54C3B">
        <w:rPr>
          <w:rFonts w:eastAsia="Calibri"/>
          <w:bCs/>
          <w:iCs/>
          <w:noProof/>
          <w:sz w:val="28"/>
          <w:szCs w:val="28"/>
        </w:rPr>
        <w:t>Gồm</w:t>
      </w:r>
      <w:r w:rsidR="004117AD" w:rsidRPr="00B54C3B">
        <w:rPr>
          <w:color w:val="FF0000"/>
          <w:sz w:val="28"/>
          <w:szCs w:val="28"/>
        </w:rPr>
        <w:t xml:space="preserve"> </w:t>
      </w:r>
      <w:r w:rsidR="004117AD" w:rsidRPr="00B54C3B">
        <w:rPr>
          <w:color w:val="000000" w:themeColor="text1"/>
          <w:sz w:val="28"/>
          <w:szCs w:val="28"/>
        </w:rPr>
        <w:t xml:space="preserve">18 điều (từ Điều 26 đến Điều 43) </w:t>
      </w:r>
      <w:r w:rsidR="004117AD" w:rsidRPr="00B54C3B">
        <w:rPr>
          <w:rFonts w:eastAsia="Calibri"/>
          <w:bCs/>
          <w:iCs/>
          <w:noProof/>
          <w:color w:val="000000" w:themeColor="text1"/>
          <w:sz w:val="28"/>
          <w:szCs w:val="28"/>
        </w:rPr>
        <w:t>quy định về</w:t>
      </w:r>
      <w:r w:rsidR="004117AD" w:rsidRPr="00B54C3B">
        <w:rPr>
          <w:color w:val="000000" w:themeColor="text1"/>
          <w:sz w:val="28"/>
          <w:szCs w:val="28"/>
        </w:rPr>
        <w:t xml:space="preserve">: Hồ sơ yêu cầu dẫn độ của nước ngoài; </w:t>
      </w:r>
      <w:r w:rsidR="00FD5CFB">
        <w:rPr>
          <w:color w:val="000000" w:themeColor="text1"/>
          <w:sz w:val="28"/>
          <w:szCs w:val="28"/>
        </w:rPr>
        <w:t>t</w:t>
      </w:r>
      <w:r w:rsidR="004117AD" w:rsidRPr="00B54C3B">
        <w:rPr>
          <w:color w:val="000000" w:themeColor="text1"/>
          <w:sz w:val="28"/>
          <w:szCs w:val="28"/>
        </w:rPr>
        <w:t xml:space="preserve">iếp nhận, kiểm tra hồ sơ yêu cầu dẫn độ của nước ngoài và xác </w:t>
      </w:r>
      <w:r w:rsidR="004117AD" w:rsidRPr="00B54C3B">
        <w:rPr>
          <w:color w:val="000000" w:themeColor="text1"/>
          <w:sz w:val="28"/>
          <w:szCs w:val="28"/>
        </w:rPr>
        <w:lastRenderedPageBreak/>
        <w:t xml:space="preserve">minh địa điểm của người bị yêu cầu dẫn độ; </w:t>
      </w:r>
      <w:r w:rsidR="00BB710B">
        <w:rPr>
          <w:color w:val="000000" w:themeColor="text1"/>
          <w:sz w:val="28"/>
          <w:szCs w:val="28"/>
        </w:rPr>
        <w:t>T</w:t>
      </w:r>
      <w:r w:rsidR="004117AD" w:rsidRPr="00B54C3B">
        <w:rPr>
          <w:color w:val="000000" w:themeColor="text1"/>
          <w:sz w:val="28"/>
          <w:szCs w:val="28"/>
        </w:rPr>
        <w:t xml:space="preserve">òa án nhân dân nhận, thụ lý, xem xét hồ sơ yêu cầu dẫn độ của nước ngoài gửi đến Việt Nam; </w:t>
      </w:r>
      <w:r w:rsidR="00FD5CFB">
        <w:rPr>
          <w:color w:val="000000" w:themeColor="text1"/>
          <w:sz w:val="28"/>
          <w:szCs w:val="28"/>
        </w:rPr>
        <w:t>p</w:t>
      </w:r>
      <w:r w:rsidR="004117AD" w:rsidRPr="00B54C3B">
        <w:rPr>
          <w:color w:val="000000" w:themeColor="text1"/>
          <w:sz w:val="28"/>
          <w:szCs w:val="28"/>
        </w:rPr>
        <w:t xml:space="preserve">hiên họp xem xét yêu cầu dẫn độ; </w:t>
      </w:r>
      <w:r w:rsidR="00FD5CFB">
        <w:rPr>
          <w:color w:val="000000" w:themeColor="text1"/>
          <w:sz w:val="28"/>
          <w:szCs w:val="28"/>
        </w:rPr>
        <w:t>t</w:t>
      </w:r>
      <w:r w:rsidR="004117AD" w:rsidRPr="00B54C3B">
        <w:rPr>
          <w:color w:val="000000" w:themeColor="text1"/>
          <w:sz w:val="28"/>
          <w:szCs w:val="28"/>
        </w:rPr>
        <w:t xml:space="preserve">hủ tục phúc thẩm, giám đốc thẩm, tái thẩm quyết định dẫn độ hoặc quyết định từ chối dẫn độ; </w:t>
      </w:r>
      <w:r w:rsidR="00FD5CFB">
        <w:rPr>
          <w:color w:val="000000" w:themeColor="text1"/>
          <w:sz w:val="28"/>
          <w:szCs w:val="28"/>
        </w:rPr>
        <w:t>x</w:t>
      </w:r>
      <w:r w:rsidR="004117AD" w:rsidRPr="00B54C3B">
        <w:rPr>
          <w:color w:val="000000" w:themeColor="text1"/>
          <w:sz w:val="28"/>
          <w:szCs w:val="28"/>
        </w:rPr>
        <w:t xml:space="preserve">em xét yêu cầu dẫn độ của nhiều nước đối với một người; </w:t>
      </w:r>
      <w:r w:rsidR="00FD5CFB">
        <w:rPr>
          <w:color w:val="000000" w:themeColor="text1"/>
          <w:sz w:val="28"/>
          <w:szCs w:val="28"/>
        </w:rPr>
        <w:t>c</w:t>
      </w:r>
      <w:r w:rsidR="004117AD" w:rsidRPr="00B54C3B">
        <w:rPr>
          <w:color w:val="000000" w:themeColor="text1"/>
          <w:sz w:val="28"/>
          <w:szCs w:val="28"/>
        </w:rPr>
        <w:t xml:space="preserve">ác biện pháp ngăn chặn để dẫn độ; </w:t>
      </w:r>
      <w:r w:rsidR="00FD5CFB">
        <w:rPr>
          <w:color w:val="000000" w:themeColor="text1"/>
          <w:sz w:val="28"/>
          <w:szCs w:val="28"/>
        </w:rPr>
        <w:t>g</w:t>
      </w:r>
      <w:r w:rsidR="004117AD" w:rsidRPr="00B54C3B">
        <w:rPr>
          <w:color w:val="000000" w:themeColor="text1"/>
          <w:sz w:val="28"/>
          <w:szCs w:val="28"/>
        </w:rPr>
        <w:t xml:space="preserve">iữ người trong trường hợp khẩn cấp trước khi có yêu cầu dẫn độ; </w:t>
      </w:r>
      <w:r w:rsidR="00FD5CFB">
        <w:rPr>
          <w:color w:val="000000" w:themeColor="text1"/>
          <w:sz w:val="28"/>
          <w:szCs w:val="28"/>
        </w:rPr>
        <w:t>d</w:t>
      </w:r>
      <w:r w:rsidR="004117AD" w:rsidRPr="00B54C3B">
        <w:rPr>
          <w:color w:val="000000" w:themeColor="text1"/>
          <w:sz w:val="28"/>
          <w:szCs w:val="28"/>
        </w:rPr>
        <w:t xml:space="preserve">ẫn độ đơn giản; </w:t>
      </w:r>
      <w:r w:rsidR="00FD5CFB">
        <w:rPr>
          <w:color w:val="000000" w:themeColor="text1"/>
          <w:sz w:val="28"/>
          <w:szCs w:val="28"/>
        </w:rPr>
        <w:t>t</w:t>
      </w:r>
      <w:r w:rsidR="004117AD" w:rsidRPr="00B54C3B">
        <w:rPr>
          <w:color w:val="000000" w:themeColor="text1"/>
          <w:sz w:val="28"/>
          <w:szCs w:val="28"/>
        </w:rPr>
        <w:t xml:space="preserve">hi hành quyết định dẫn độ; </w:t>
      </w:r>
      <w:r w:rsidR="00FD5CFB">
        <w:rPr>
          <w:color w:val="000000" w:themeColor="text1"/>
          <w:sz w:val="28"/>
          <w:szCs w:val="28"/>
        </w:rPr>
        <w:t>c</w:t>
      </w:r>
      <w:r w:rsidR="004117AD" w:rsidRPr="00B54C3B">
        <w:rPr>
          <w:color w:val="000000" w:themeColor="text1"/>
          <w:sz w:val="28"/>
          <w:szCs w:val="28"/>
        </w:rPr>
        <w:t xml:space="preserve">huyển giao người bị dẫn độ; </w:t>
      </w:r>
      <w:r w:rsidR="00FD5CFB">
        <w:rPr>
          <w:color w:val="000000" w:themeColor="text1"/>
          <w:sz w:val="28"/>
          <w:szCs w:val="28"/>
        </w:rPr>
        <w:t>c</w:t>
      </w:r>
      <w:r w:rsidR="004117AD" w:rsidRPr="00B54C3B">
        <w:rPr>
          <w:color w:val="000000" w:themeColor="text1"/>
          <w:sz w:val="28"/>
          <w:szCs w:val="28"/>
        </w:rPr>
        <w:t xml:space="preserve">huyển giao tài liệu, đồ vật, tài sản; </w:t>
      </w:r>
      <w:r w:rsidR="00FD5CFB">
        <w:rPr>
          <w:color w:val="000000" w:themeColor="text1"/>
          <w:sz w:val="28"/>
          <w:szCs w:val="28"/>
        </w:rPr>
        <w:t>h</w:t>
      </w:r>
      <w:r w:rsidR="004117AD" w:rsidRPr="00B54C3B">
        <w:rPr>
          <w:color w:val="000000" w:themeColor="text1"/>
          <w:sz w:val="28"/>
          <w:szCs w:val="28"/>
        </w:rPr>
        <w:t xml:space="preserve">oãn thi hành quyết định dẫn độ và tiếp tục thi hành quyết định dẫn độ; </w:t>
      </w:r>
      <w:r w:rsidR="00FD5CFB">
        <w:rPr>
          <w:color w:val="000000" w:themeColor="text1"/>
          <w:sz w:val="28"/>
          <w:szCs w:val="28"/>
        </w:rPr>
        <w:t>d</w:t>
      </w:r>
      <w:r w:rsidR="004117AD" w:rsidRPr="00B54C3B">
        <w:rPr>
          <w:color w:val="000000" w:themeColor="text1"/>
          <w:sz w:val="28"/>
          <w:szCs w:val="28"/>
        </w:rPr>
        <w:t xml:space="preserve">ẫn độ tạm thời; </w:t>
      </w:r>
      <w:r w:rsidR="00FD5CFB">
        <w:rPr>
          <w:color w:val="000000" w:themeColor="text1"/>
          <w:sz w:val="28"/>
          <w:szCs w:val="28"/>
        </w:rPr>
        <w:t>d</w:t>
      </w:r>
      <w:r w:rsidR="004117AD" w:rsidRPr="00B54C3B">
        <w:rPr>
          <w:color w:val="000000" w:themeColor="text1"/>
          <w:sz w:val="28"/>
          <w:szCs w:val="28"/>
        </w:rPr>
        <w:t xml:space="preserve">ẫn độ lại; </w:t>
      </w:r>
      <w:r w:rsidR="00FD5CFB">
        <w:rPr>
          <w:color w:val="000000" w:themeColor="text1"/>
          <w:sz w:val="28"/>
          <w:szCs w:val="28"/>
        </w:rPr>
        <w:t>t</w:t>
      </w:r>
      <w:r w:rsidR="004117AD" w:rsidRPr="00B54C3B">
        <w:rPr>
          <w:color w:val="000000" w:themeColor="text1"/>
          <w:sz w:val="28"/>
          <w:szCs w:val="28"/>
        </w:rPr>
        <w:t xml:space="preserve">ừ chối dẫn độ; </w:t>
      </w:r>
      <w:r w:rsidR="00FD5CFB">
        <w:rPr>
          <w:color w:val="000000" w:themeColor="text1"/>
          <w:sz w:val="28"/>
          <w:szCs w:val="28"/>
        </w:rPr>
        <w:t>x</w:t>
      </w:r>
      <w:r w:rsidR="004117AD" w:rsidRPr="00B54C3B">
        <w:rPr>
          <w:color w:val="000000" w:themeColor="text1"/>
          <w:sz w:val="28"/>
          <w:szCs w:val="28"/>
        </w:rPr>
        <w:t xml:space="preserve">ử lý trường hợp Việt Nam từ chối dẫn độ công dân Việt Nam cho nước ngoài; </w:t>
      </w:r>
      <w:r w:rsidR="00FD5CFB">
        <w:rPr>
          <w:color w:val="000000" w:themeColor="text1"/>
          <w:sz w:val="28"/>
          <w:szCs w:val="28"/>
        </w:rPr>
        <w:t>x</w:t>
      </w:r>
      <w:r w:rsidR="004117AD" w:rsidRPr="00B54C3B">
        <w:rPr>
          <w:color w:val="000000" w:themeColor="text1"/>
          <w:sz w:val="28"/>
          <w:szCs w:val="28"/>
        </w:rPr>
        <w:t>ử lý trường hợp Việt Nam từ chối dẫn độ người nước ngoài cho nước ngoài.</w:t>
      </w:r>
    </w:p>
    <w:p w14:paraId="2CCD21F6" w14:textId="77777777" w:rsidR="00290E9D" w:rsidRPr="00B54C3B" w:rsidRDefault="00290E9D" w:rsidP="00B54C3B">
      <w:pPr>
        <w:spacing w:before="120" w:after="120"/>
        <w:ind w:firstLine="709"/>
        <w:rPr>
          <w:rFonts w:eastAsia="Calibri"/>
          <w:b/>
          <w:bCs/>
          <w:iCs/>
          <w:noProof/>
          <w:color w:val="000000" w:themeColor="text1"/>
          <w:sz w:val="28"/>
          <w:szCs w:val="28"/>
        </w:rPr>
      </w:pPr>
      <w:r w:rsidRPr="00B54C3B">
        <w:rPr>
          <w:rFonts w:eastAsia="Calibri"/>
          <w:b/>
          <w:bCs/>
          <w:iCs/>
          <w:noProof/>
          <w:color w:val="000000" w:themeColor="text1"/>
          <w:sz w:val="28"/>
          <w:szCs w:val="28"/>
        </w:rPr>
        <w:t xml:space="preserve">4. Chương IV. Điều khoản thi hành </w:t>
      </w:r>
    </w:p>
    <w:p w14:paraId="549CAD50" w14:textId="77777777" w:rsidR="009C4B72" w:rsidRPr="00B54C3B" w:rsidRDefault="00290E9D" w:rsidP="00B54C3B">
      <w:pPr>
        <w:spacing w:before="120" w:after="120"/>
        <w:ind w:firstLine="709"/>
        <w:rPr>
          <w:color w:val="000000" w:themeColor="text1"/>
          <w:sz w:val="28"/>
          <w:szCs w:val="28"/>
        </w:rPr>
      </w:pPr>
      <w:r w:rsidRPr="00B54C3B">
        <w:rPr>
          <w:rFonts w:eastAsia="Calibri"/>
          <w:bCs/>
          <w:iCs/>
          <w:noProof/>
          <w:color w:val="000000" w:themeColor="text1"/>
          <w:sz w:val="28"/>
          <w:szCs w:val="28"/>
        </w:rPr>
        <w:t xml:space="preserve">Gồm </w:t>
      </w:r>
      <w:r w:rsidR="009C4B72" w:rsidRPr="00B54C3B">
        <w:rPr>
          <w:color w:val="000000" w:themeColor="text1"/>
          <w:sz w:val="28"/>
          <w:szCs w:val="28"/>
        </w:rPr>
        <w:t>02 điều (Điều 44 và 45)</w:t>
      </w:r>
      <w:r w:rsidR="004117AD" w:rsidRPr="00B54C3B">
        <w:rPr>
          <w:color w:val="000000" w:themeColor="text1"/>
          <w:sz w:val="28"/>
          <w:szCs w:val="28"/>
        </w:rPr>
        <w:t xml:space="preserve"> </w:t>
      </w:r>
      <w:r w:rsidR="004117AD" w:rsidRPr="00B54C3B">
        <w:rPr>
          <w:rFonts w:eastAsia="Calibri"/>
          <w:bCs/>
          <w:iCs/>
          <w:noProof/>
          <w:color w:val="000000" w:themeColor="text1"/>
          <w:sz w:val="28"/>
          <w:szCs w:val="28"/>
        </w:rPr>
        <w:t>quy định về</w:t>
      </w:r>
      <w:r w:rsidR="009C4B72" w:rsidRPr="00B54C3B">
        <w:rPr>
          <w:color w:val="000000" w:themeColor="text1"/>
          <w:sz w:val="28"/>
          <w:szCs w:val="28"/>
        </w:rPr>
        <w:t>: Hiệu lự</w:t>
      </w:r>
      <w:r w:rsidR="00A53BEF" w:rsidRPr="00B54C3B">
        <w:rPr>
          <w:color w:val="000000" w:themeColor="text1"/>
          <w:sz w:val="28"/>
          <w:szCs w:val="28"/>
        </w:rPr>
        <w:t xml:space="preserve">c thi hành; </w:t>
      </w:r>
      <w:r w:rsidR="00FD5CFB">
        <w:rPr>
          <w:color w:val="000000" w:themeColor="text1"/>
          <w:sz w:val="28"/>
          <w:szCs w:val="28"/>
        </w:rPr>
        <w:t>đ</w:t>
      </w:r>
      <w:r w:rsidR="009C4B72" w:rsidRPr="00B54C3B">
        <w:rPr>
          <w:color w:val="000000" w:themeColor="text1"/>
          <w:sz w:val="28"/>
          <w:szCs w:val="28"/>
        </w:rPr>
        <w:t>iều khoản chuyển tiếp</w:t>
      </w:r>
      <w:r w:rsidR="00A53BEF" w:rsidRPr="00B54C3B">
        <w:rPr>
          <w:color w:val="000000" w:themeColor="text1"/>
          <w:sz w:val="28"/>
          <w:szCs w:val="28"/>
        </w:rPr>
        <w:t>.</w:t>
      </w:r>
      <w:r w:rsidR="009C4B72" w:rsidRPr="00B54C3B">
        <w:rPr>
          <w:color w:val="000000" w:themeColor="text1"/>
          <w:sz w:val="28"/>
          <w:szCs w:val="28"/>
        </w:rPr>
        <w:t xml:space="preserve"> </w:t>
      </w:r>
    </w:p>
    <w:p w14:paraId="19B1B2D4" w14:textId="77777777" w:rsidR="00290E9D" w:rsidRPr="00B54C3B" w:rsidRDefault="00290E9D" w:rsidP="00B54C3B">
      <w:pPr>
        <w:spacing w:before="120" w:after="120"/>
        <w:ind w:firstLine="709"/>
        <w:rPr>
          <w:b/>
          <w:color w:val="000000" w:themeColor="text1"/>
          <w:sz w:val="28"/>
          <w:szCs w:val="28"/>
        </w:rPr>
      </w:pPr>
      <w:r w:rsidRPr="00B54C3B">
        <w:rPr>
          <w:b/>
          <w:color w:val="000000" w:themeColor="text1"/>
          <w:sz w:val="28"/>
          <w:szCs w:val="28"/>
        </w:rPr>
        <w:t>II.</w:t>
      </w:r>
      <w:r w:rsidRPr="00B54C3B">
        <w:rPr>
          <w:color w:val="000000" w:themeColor="text1"/>
          <w:sz w:val="28"/>
          <w:szCs w:val="28"/>
        </w:rPr>
        <w:t xml:space="preserve"> </w:t>
      </w:r>
      <w:r w:rsidRPr="00B54C3B">
        <w:rPr>
          <w:b/>
          <w:color w:val="000000" w:themeColor="text1"/>
          <w:sz w:val="28"/>
          <w:szCs w:val="28"/>
        </w:rPr>
        <w:t>NHỮNG</w:t>
      </w:r>
      <w:r w:rsidRPr="00B54C3B">
        <w:rPr>
          <w:color w:val="000000" w:themeColor="text1"/>
          <w:sz w:val="28"/>
          <w:szCs w:val="28"/>
        </w:rPr>
        <w:t xml:space="preserve"> </w:t>
      </w:r>
      <w:r w:rsidRPr="00B54C3B">
        <w:rPr>
          <w:b/>
          <w:color w:val="000000" w:themeColor="text1"/>
          <w:sz w:val="28"/>
          <w:szCs w:val="28"/>
        </w:rPr>
        <w:t>NỘI DUNG CƠ BẢN CỦA LUẬT</w:t>
      </w:r>
    </w:p>
    <w:p w14:paraId="51261D8C" w14:textId="77777777" w:rsidR="004117AD" w:rsidRPr="00B54C3B" w:rsidRDefault="00404EEA" w:rsidP="00B54C3B">
      <w:pPr>
        <w:spacing w:before="120" w:after="120"/>
        <w:ind w:firstLine="720"/>
        <w:rPr>
          <w:b/>
          <w:sz w:val="28"/>
          <w:szCs w:val="28"/>
        </w:rPr>
      </w:pPr>
      <w:r w:rsidRPr="00B54C3B">
        <w:rPr>
          <w:b/>
          <w:sz w:val="28"/>
          <w:szCs w:val="28"/>
        </w:rPr>
        <w:t>1. Những quy định chung (Chương I)</w:t>
      </w:r>
    </w:p>
    <w:p w14:paraId="78175B04" w14:textId="6ECE7E9A" w:rsidR="004117AD" w:rsidRPr="002C3DF9" w:rsidRDefault="004117AD" w:rsidP="002C3DF9">
      <w:pPr>
        <w:spacing w:before="120" w:after="120"/>
        <w:ind w:firstLine="720"/>
        <w:rPr>
          <w:b/>
          <w:sz w:val="28"/>
          <w:szCs w:val="28"/>
        </w:rPr>
      </w:pPr>
      <w:r w:rsidRPr="00B54C3B">
        <w:rPr>
          <w:b/>
          <w:sz w:val="28"/>
          <w:szCs w:val="28"/>
        </w:rPr>
        <w:t>- Về phạm vi điều chỉnh (Điều 1)</w:t>
      </w:r>
      <w:r w:rsidR="002C3DF9" w:rsidRPr="002C3DF9">
        <w:rPr>
          <w:bCs/>
          <w:sz w:val="28"/>
          <w:szCs w:val="28"/>
        </w:rPr>
        <w:t>:</w:t>
      </w:r>
      <w:r w:rsidR="002C3DF9">
        <w:rPr>
          <w:b/>
          <w:sz w:val="28"/>
          <w:szCs w:val="28"/>
        </w:rPr>
        <w:t xml:space="preserve"> </w:t>
      </w:r>
      <w:r w:rsidR="00404EEA" w:rsidRPr="00B54C3B">
        <w:rPr>
          <w:sz w:val="28"/>
          <w:szCs w:val="28"/>
        </w:rPr>
        <w:t>Q</w:t>
      </w:r>
      <w:r w:rsidRPr="00B54C3B">
        <w:rPr>
          <w:sz w:val="28"/>
          <w:szCs w:val="28"/>
        </w:rPr>
        <w:t>uy định nguyên tắc, thẩm quyền, điều kiện, trình tự, thủ tục thực hiện dẫn độ giữa Việt Nam với nước ngoài; trách nhiệm của các cơ quan nhà nước Việt Nam trong dẫn độ.</w:t>
      </w:r>
    </w:p>
    <w:p w14:paraId="619FA35C" w14:textId="687BBB5C" w:rsidR="004117AD" w:rsidRPr="002C3DF9" w:rsidRDefault="004117AD" w:rsidP="002C3DF9">
      <w:pPr>
        <w:spacing w:before="120" w:after="120"/>
        <w:ind w:firstLine="720"/>
        <w:rPr>
          <w:b/>
          <w:sz w:val="28"/>
          <w:szCs w:val="28"/>
        </w:rPr>
      </w:pPr>
      <w:r w:rsidRPr="00B54C3B">
        <w:rPr>
          <w:b/>
          <w:sz w:val="28"/>
          <w:szCs w:val="28"/>
        </w:rPr>
        <w:t>- Về đối tượng áp dụng (Điều 2)</w:t>
      </w:r>
      <w:r w:rsidR="002C3DF9" w:rsidRPr="002C3DF9">
        <w:rPr>
          <w:bCs/>
          <w:sz w:val="28"/>
          <w:szCs w:val="28"/>
        </w:rPr>
        <w:t>:</w:t>
      </w:r>
      <w:r w:rsidR="002C3DF9">
        <w:rPr>
          <w:b/>
          <w:sz w:val="28"/>
          <w:szCs w:val="28"/>
        </w:rPr>
        <w:t xml:space="preserve"> </w:t>
      </w:r>
      <w:r w:rsidR="00404EEA" w:rsidRPr="00B54C3B">
        <w:rPr>
          <w:sz w:val="28"/>
          <w:szCs w:val="28"/>
        </w:rPr>
        <w:t>Á</w:t>
      </w:r>
      <w:r w:rsidRPr="00B54C3B">
        <w:rPr>
          <w:sz w:val="28"/>
          <w:szCs w:val="28"/>
        </w:rPr>
        <w:t>p dụng đối với cơ quan, tổ chức, cá nhân Việt Nam, cơ quan, tổ chức, cá nhân nước ngoài có liên quan đến dẫn độ giữa Việt Nam với nước ngoài</w:t>
      </w:r>
      <w:r w:rsidR="00497D1E" w:rsidRPr="00B54C3B">
        <w:rPr>
          <w:sz w:val="28"/>
          <w:szCs w:val="28"/>
        </w:rPr>
        <w:t>.</w:t>
      </w:r>
    </w:p>
    <w:p w14:paraId="444AEB92" w14:textId="77777777" w:rsidR="004117AD" w:rsidRPr="00B54C3B" w:rsidRDefault="004117AD" w:rsidP="00B54C3B">
      <w:pPr>
        <w:spacing w:before="120" w:after="120"/>
        <w:ind w:firstLine="720"/>
        <w:rPr>
          <w:b/>
          <w:sz w:val="28"/>
          <w:szCs w:val="28"/>
        </w:rPr>
      </w:pPr>
      <w:r w:rsidRPr="00B54C3B">
        <w:rPr>
          <w:b/>
          <w:sz w:val="28"/>
          <w:szCs w:val="28"/>
        </w:rPr>
        <w:t xml:space="preserve">- Về </w:t>
      </w:r>
      <w:r w:rsidR="00F97C18" w:rsidRPr="00B54C3B">
        <w:rPr>
          <w:b/>
          <w:iCs/>
          <w:sz w:val="28"/>
          <w:szCs w:val="28"/>
        </w:rPr>
        <w:t>á</w:t>
      </w:r>
      <w:r w:rsidRPr="00B54C3B">
        <w:rPr>
          <w:b/>
          <w:iCs/>
          <w:sz w:val="28"/>
          <w:szCs w:val="28"/>
        </w:rPr>
        <w:t xml:space="preserve">p dụng pháp luật và </w:t>
      </w:r>
      <w:r w:rsidRPr="00B54C3B">
        <w:rPr>
          <w:b/>
          <w:sz w:val="28"/>
          <w:szCs w:val="28"/>
        </w:rPr>
        <w:t>nguyên tắc dẫn độ (Điều 4)</w:t>
      </w:r>
    </w:p>
    <w:p w14:paraId="093C1024" w14:textId="77777777" w:rsidR="004117AD" w:rsidRPr="00B54C3B" w:rsidRDefault="00404EEA" w:rsidP="00B54C3B">
      <w:pPr>
        <w:spacing w:before="120" w:after="120"/>
        <w:ind w:firstLine="720"/>
        <w:rPr>
          <w:sz w:val="28"/>
          <w:szCs w:val="28"/>
        </w:rPr>
      </w:pPr>
      <w:r w:rsidRPr="00B54C3B">
        <w:rPr>
          <w:sz w:val="28"/>
          <w:szCs w:val="28"/>
        </w:rPr>
        <w:t>Q</w:t>
      </w:r>
      <w:r w:rsidR="004117AD" w:rsidRPr="00B54C3B">
        <w:rPr>
          <w:sz w:val="28"/>
          <w:szCs w:val="28"/>
        </w:rPr>
        <w:t>uy định các nguyên tắc sau: (1) Dẫn độ được thực hiện trên nguyên tắc tôn trọng độc lập, chủ quyền, toàn vẹn lãnh thổ, không can thiệp vào công việc nội bộ của nhau, bình đẳng và các bên cùng có lợi; phù hợp với Hiến pháp, pháp luật Việt Nam và điều ước quốc tế mà nước Cộng hòa xã hội chủ nghĩa Việt Nam là thành viên; (2) Trường hợp Việt Nam và nước ngoài không cùng là thành viên của điều ước quốc tế về dẫn độ thì việc dẫn độ được thực hiện theo nguyên tắc có đi có lại nhưng không trái pháp luật Việt Nam, phù hợp với pháp luật quốc tế và tập quán quốc tế.</w:t>
      </w:r>
    </w:p>
    <w:p w14:paraId="6043EF39" w14:textId="77777777" w:rsidR="004117AD" w:rsidRPr="00B54C3B" w:rsidRDefault="004117AD" w:rsidP="00B54C3B">
      <w:pPr>
        <w:spacing w:before="120" w:after="120"/>
        <w:ind w:firstLine="720"/>
        <w:rPr>
          <w:sz w:val="28"/>
          <w:szCs w:val="28"/>
        </w:rPr>
      </w:pPr>
      <w:r w:rsidRPr="00B54C3B">
        <w:rPr>
          <w:sz w:val="28"/>
          <w:szCs w:val="28"/>
        </w:rPr>
        <w:t xml:space="preserve">Các nguyên tắc này phù hợp với nguyên tắc trong hợp tác quốc tế trong tố tụng hình sự, quy định tại Điều 492 của </w:t>
      </w:r>
      <w:r w:rsidR="002E6571">
        <w:rPr>
          <w:sz w:val="28"/>
          <w:szCs w:val="28"/>
        </w:rPr>
        <w:t>BLTTHS</w:t>
      </w:r>
      <w:r w:rsidRPr="00B54C3B">
        <w:rPr>
          <w:sz w:val="28"/>
          <w:szCs w:val="28"/>
        </w:rPr>
        <w:t xml:space="preserve"> 2015 (sửa đổi, bổ sung 2025). </w:t>
      </w:r>
    </w:p>
    <w:p w14:paraId="293D35C0" w14:textId="321EC7DB" w:rsidR="004117AD" w:rsidRPr="00B54C3B" w:rsidRDefault="004117AD" w:rsidP="00B54C3B">
      <w:pPr>
        <w:spacing w:before="120" w:after="120"/>
        <w:ind w:firstLine="720"/>
        <w:rPr>
          <w:b/>
          <w:sz w:val="28"/>
          <w:szCs w:val="28"/>
        </w:rPr>
      </w:pPr>
      <w:r w:rsidRPr="00B54C3B">
        <w:rPr>
          <w:b/>
          <w:sz w:val="28"/>
          <w:szCs w:val="28"/>
        </w:rPr>
        <w:t xml:space="preserve">- Về áp dụng nguyên tắc có đi có lại </w:t>
      </w:r>
    </w:p>
    <w:p w14:paraId="2C43CAA3" w14:textId="0EF0CCF8" w:rsidR="00F94EB2" w:rsidRPr="00F94EB2" w:rsidRDefault="002C3DF9" w:rsidP="00B54C3B">
      <w:pPr>
        <w:pStyle w:val="normal-p"/>
        <w:spacing w:before="120" w:after="120"/>
        <w:ind w:firstLine="720"/>
        <w:jc w:val="both"/>
        <w:rPr>
          <w:sz w:val="28"/>
          <w:szCs w:val="28"/>
        </w:rPr>
      </w:pPr>
      <w:r>
        <w:rPr>
          <w:sz w:val="28"/>
          <w:szCs w:val="28"/>
        </w:rPr>
        <w:t xml:space="preserve">Tại </w:t>
      </w:r>
      <w:r w:rsidR="004117AD" w:rsidRPr="00F94EB2">
        <w:rPr>
          <w:sz w:val="28"/>
          <w:szCs w:val="28"/>
        </w:rPr>
        <w:t xml:space="preserve">Điều 5 Luật Dẫn độ đã bổ sung 03 điều kiện để áp dụng nguyên tắc có đi có lại trong dẫn độ, bao gồm: </w:t>
      </w:r>
    </w:p>
    <w:p w14:paraId="3FC1986C" w14:textId="77777777" w:rsidR="00F94EB2" w:rsidRPr="00F94EB2" w:rsidRDefault="00F94EB2" w:rsidP="00B54C3B">
      <w:pPr>
        <w:pStyle w:val="normal-p"/>
        <w:spacing w:before="120" w:after="120"/>
        <w:ind w:firstLine="720"/>
        <w:jc w:val="both"/>
        <w:rPr>
          <w:rStyle w:val="normal-h1"/>
        </w:rPr>
      </w:pPr>
      <w:r>
        <w:rPr>
          <w:rStyle w:val="normal-h1"/>
        </w:rPr>
        <w:t>+</w:t>
      </w:r>
      <w:r w:rsidR="004117AD" w:rsidRPr="00F94EB2">
        <w:rPr>
          <w:rStyle w:val="normal-h1"/>
          <w:b/>
          <w:i/>
        </w:rPr>
        <w:t xml:space="preserve"> </w:t>
      </w:r>
      <w:r w:rsidR="004117AD" w:rsidRPr="00F94EB2">
        <w:rPr>
          <w:rStyle w:val="normal-h1"/>
          <w:rFonts w:eastAsia="Arial"/>
        </w:rPr>
        <w:t>Tuân thủ nguyên tắc quy định tại khoản 2 Điều 4 của Luật này</w:t>
      </w:r>
      <w:r w:rsidR="004117AD" w:rsidRPr="00F94EB2">
        <w:rPr>
          <w:rStyle w:val="normal-h1"/>
        </w:rPr>
        <w:t xml:space="preserve">; </w:t>
      </w:r>
    </w:p>
    <w:p w14:paraId="01012C79" w14:textId="77777777" w:rsidR="00F94EB2" w:rsidRPr="00F94EB2" w:rsidRDefault="00F94EB2" w:rsidP="00B54C3B">
      <w:pPr>
        <w:pStyle w:val="normal-p"/>
        <w:spacing w:before="120" w:after="120"/>
        <w:ind w:firstLine="720"/>
        <w:jc w:val="both"/>
        <w:rPr>
          <w:spacing w:val="2"/>
          <w:sz w:val="28"/>
          <w:szCs w:val="28"/>
        </w:rPr>
      </w:pPr>
      <w:r>
        <w:rPr>
          <w:spacing w:val="2"/>
          <w:sz w:val="28"/>
          <w:szCs w:val="28"/>
        </w:rPr>
        <w:t>+</w:t>
      </w:r>
      <w:r w:rsidR="004117AD" w:rsidRPr="00F94EB2">
        <w:rPr>
          <w:spacing w:val="2"/>
          <w:sz w:val="28"/>
          <w:szCs w:val="28"/>
        </w:rPr>
        <w:t xml:space="preserve"> Cơ quan có thẩm quyền của nước ngoài có cam kết bằng văn bản về việc thực hiện yêu cầu của Việt Nam trong trường hợp tương tự. Trường hợp Việt Nam là nước yêu cầu dẫn độ, </w:t>
      </w:r>
      <w:r w:rsidRPr="00F94EB2">
        <w:rPr>
          <w:spacing w:val="2"/>
          <w:sz w:val="28"/>
          <w:szCs w:val="28"/>
        </w:rPr>
        <w:t>C</w:t>
      </w:r>
      <w:r w:rsidR="004117AD" w:rsidRPr="00F94EB2">
        <w:rPr>
          <w:spacing w:val="2"/>
          <w:sz w:val="28"/>
          <w:szCs w:val="28"/>
        </w:rPr>
        <w:t xml:space="preserve">ơ quan trung ương của nước Cộng hòa xã hội chủ </w:t>
      </w:r>
      <w:r w:rsidR="004117AD" w:rsidRPr="00F94EB2">
        <w:rPr>
          <w:spacing w:val="2"/>
          <w:sz w:val="28"/>
          <w:szCs w:val="28"/>
        </w:rPr>
        <w:lastRenderedPageBreak/>
        <w:t xml:space="preserve">nghĩa Việt Nam về dẫn độ có cam kết bằng văn bản về việc áp dụng nguyên tắc có đi có lại; </w:t>
      </w:r>
    </w:p>
    <w:p w14:paraId="2513CB24" w14:textId="77777777" w:rsidR="004117AD" w:rsidRPr="00F94EB2" w:rsidRDefault="00F94EB2" w:rsidP="00B54C3B">
      <w:pPr>
        <w:pStyle w:val="normal-p"/>
        <w:spacing w:before="120" w:after="120"/>
        <w:ind w:firstLine="720"/>
        <w:jc w:val="both"/>
        <w:rPr>
          <w:b/>
          <w:i/>
          <w:sz w:val="28"/>
          <w:szCs w:val="28"/>
        </w:rPr>
      </w:pPr>
      <w:r>
        <w:rPr>
          <w:sz w:val="28"/>
          <w:szCs w:val="28"/>
        </w:rPr>
        <w:t>+</w:t>
      </w:r>
      <w:r w:rsidR="004117AD" w:rsidRPr="00F94EB2">
        <w:rPr>
          <w:sz w:val="28"/>
          <w:szCs w:val="28"/>
        </w:rPr>
        <w:t xml:space="preserve"> Phù hợp với thực tiễn và nhu cầu hợp tác về dẫn độ giữa Việt Nam và nước ngoài</w:t>
      </w:r>
      <w:r w:rsidR="004117AD" w:rsidRPr="00F94EB2">
        <w:rPr>
          <w:bCs/>
          <w:sz w:val="28"/>
          <w:szCs w:val="28"/>
        </w:rPr>
        <w:t>.</w:t>
      </w:r>
      <w:r w:rsidR="004117AD" w:rsidRPr="00F94EB2">
        <w:rPr>
          <w:sz w:val="28"/>
          <w:szCs w:val="28"/>
        </w:rPr>
        <w:t xml:space="preserve"> </w:t>
      </w:r>
    </w:p>
    <w:p w14:paraId="0364EBDD" w14:textId="77777777" w:rsidR="004117AD" w:rsidRPr="00F94EB2" w:rsidRDefault="004117AD" w:rsidP="00B54C3B">
      <w:pPr>
        <w:autoSpaceDE w:val="0"/>
        <w:autoSpaceDN w:val="0"/>
        <w:adjustRightInd w:val="0"/>
        <w:spacing w:before="120" w:after="120"/>
        <w:ind w:firstLine="720"/>
        <w:rPr>
          <w:sz w:val="28"/>
          <w:szCs w:val="28"/>
        </w:rPr>
      </w:pPr>
      <w:r w:rsidRPr="00F94EB2">
        <w:rPr>
          <w:sz w:val="28"/>
          <w:szCs w:val="28"/>
        </w:rPr>
        <w:t>Việc bổ sung theo hướng này tạo thuận lợi cho Bộ Công an trong việc áp dụng nguyên tắc có đi có lại, phù hợp với thực tiễn giải quyết yêu cầu dẫn độ.</w:t>
      </w:r>
    </w:p>
    <w:p w14:paraId="51B93CB6" w14:textId="61E5F4F9" w:rsidR="004117AD" w:rsidRPr="00F94EB2" w:rsidRDefault="004117AD" w:rsidP="00B54C3B">
      <w:pPr>
        <w:keepNext/>
        <w:spacing w:before="120" w:after="120"/>
        <w:ind w:firstLine="720"/>
        <w:rPr>
          <w:b/>
          <w:sz w:val="28"/>
          <w:szCs w:val="28"/>
        </w:rPr>
      </w:pPr>
      <w:r w:rsidRPr="00F94EB2">
        <w:rPr>
          <w:b/>
          <w:sz w:val="28"/>
          <w:szCs w:val="28"/>
        </w:rPr>
        <w:t>- Về</w:t>
      </w:r>
      <w:r w:rsidRPr="00F94EB2">
        <w:rPr>
          <w:sz w:val="28"/>
          <w:szCs w:val="28"/>
        </w:rPr>
        <w:t xml:space="preserve"> </w:t>
      </w:r>
      <w:r w:rsidRPr="00F94EB2">
        <w:rPr>
          <w:b/>
          <w:sz w:val="28"/>
          <w:szCs w:val="28"/>
        </w:rPr>
        <w:t xml:space="preserve">Cơ quan trung ương của nước Cộng hòa xã hội chủ nghĩa Việt Nam về dẫn độ </w:t>
      </w:r>
    </w:p>
    <w:p w14:paraId="4A5AF5E2" w14:textId="2A2E25A8" w:rsidR="004117AD" w:rsidRPr="00F94EB2" w:rsidRDefault="002C3DF9" w:rsidP="00B54C3B">
      <w:pPr>
        <w:autoSpaceDE w:val="0"/>
        <w:autoSpaceDN w:val="0"/>
        <w:adjustRightInd w:val="0"/>
        <w:spacing w:before="120" w:after="120"/>
        <w:ind w:firstLine="720"/>
        <w:rPr>
          <w:sz w:val="28"/>
          <w:szCs w:val="28"/>
        </w:rPr>
      </w:pPr>
      <w:r>
        <w:rPr>
          <w:sz w:val="28"/>
          <w:szCs w:val="28"/>
        </w:rPr>
        <w:t xml:space="preserve">Tại </w:t>
      </w:r>
      <w:r w:rsidR="004117AD" w:rsidRPr="00F94EB2">
        <w:rPr>
          <w:sz w:val="28"/>
          <w:szCs w:val="28"/>
        </w:rPr>
        <w:t xml:space="preserve">Điều 6 Luật Dẫn độ bổ sung quy định về chức năng, nhiệm vụ, quyền hạn Cơ quan trung ương. Theo đó, Bộ Công an sẽ là Cơ quan trung ương của Việt Nam về dẫn độ có trách nhiệm </w:t>
      </w:r>
      <w:r w:rsidR="004117AD" w:rsidRPr="00F94EB2">
        <w:rPr>
          <w:rStyle w:val="normal-h1"/>
        </w:rPr>
        <w:t xml:space="preserve">làm đầu mối trao đổi thông tin, tài liệu liên quan đến dẫn độ; </w:t>
      </w:r>
      <w:r w:rsidR="004117AD" w:rsidRPr="00F94EB2">
        <w:rPr>
          <w:sz w:val="28"/>
          <w:szCs w:val="28"/>
        </w:rPr>
        <w:t>hướng dẫn, lập, gửi và tiếp nhận hồ sơ yêu cầu dẫn độ; chủ trì, phối hợp với các Bộ, ngành, địa phương xem xét, giải quyết yêu cầu dẫn độ của Việt Nam và của nước ngoài</w:t>
      </w:r>
      <w:r w:rsidR="004117AD" w:rsidRPr="00F94EB2">
        <w:rPr>
          <w:bCs/>
          <w:iCs/>
          <w:sz w:val="28"/>
          <w:szCs w:val="28"/>
        </w:rPr>
        <w:t>;</w:t>
      </w:r>
      <w:r w:rsidR="004117AD" w:rsidRPr="00F94EB2">
        <w:rPr>
          <w:rStyle w:val="normal-h1"/>
        </w:rPr>
        <w:t xml:space="preserve"> theo dõi, đôn đốc việc thực hiện dẫn độ</w:t>
      </w:r>
      <w:r w:rsidR="004117AD" w:rsidRPr="00F94EB2">
        <w:rPr>
          <w:sz w:val="28"/>
          <w:szCs w:val="28"/>
        </w:rPr>
        <w:t xml:space="preserve">; </w:t>
      </w:r>
      <w:r w:rsidR="004117AD" w:rsidRPr="00F94EB2">
        <w:rPr>
          <w:bCs/>
          <w:iCs/>
          <w:sz w:val="28"/>
          <w:szCs w:val="28"/>
        </w:rPr>
        <w:t>thực hiện nhiệm vụ, quyền hạn khác theo quy định của pháp luật về dẫn độ và điều ước quốc tế mà nước Cộng hòa xã hội chủ nghĩa Việt Nam là thành viên</w:t>
      </w:r>
      <w:r w:rsidR="004117AD" w:rsidRPr="00F94EB2">
        <w:rPr>
          <w:sz w:val="28"/>
          <w:szCs w:val="28"/>
        </w:rPr>
        <w:t>. Việc bổ sung quy định này sẽ góp phần triển khai có hiệu quả các hiệp định về dẫn độ mà Việt Nam là thành viên, BLTTHS năm 2015 (sửa đổi, bổ sung năm 2021) và Luật Công an nhân dân năm 2018, trong đó quy định Bộ Công an là Cơ quan trung ương về dẫn độ của Việt Nam. Việc quy định trách nhiệm của cơ quan trung ương cũng sẽ góp phần nâng cao tính chủ động, tích cực, hiệu quả và phát huy tối đa vai trò của Cơ quan trung ương về dẫn độ trong thời gian tới.</w:t>
      </w:r>
    </w:p>
    <w:p w14:paraId="1E97C681" w14:textId="4DF3DB2F" w:rsidR="004117AD" w:rsidRPr="00B54C3B" w:rsidRDefault="004117AD" w:rsidP="00B54C3B">
      <w:pPr>
        <w:autoSpaceDE w:val="0"/>
        <w:autoSpaceDN w:val="0"/>
        <w:adjustRightInd w:val="0"/>
        <w:spacing w:before="120" w:after="120"/>
        <w:ind w:firstLine="720"/>
        <w:rPr>
          <w:b/>
          <w:sz w:val="28"/>
          <w:szCs w:val="28"/>
        </w:rPr>
      </w:pPr>
      <w:r w:rsidRPr="00B54C3B">
        <w:rPr>
          <w:b/>
          <w:sz w:val="28"/>
          <w:szCs w:val="28"/>
        </w:rPr>
        <w:t xml:space="preserve">- Về hình thức và cách thức chuyển hồ sơ yêu cầu dẫn độ </w:t>
      </w:r>
    </w:p>
    <w:p w14:paraId="3FA70FD1" w14:textId="68E4F1D8" w:rsidR="004117AD" w:rsidRPr="00B54C3B" w:rsidRDefault="002C3DF9"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8 Luật Dẫn độ quy định về hình thức và cách thức chuyển hồ sơ yêu cầu dẫn độ, trong đó sửa đổi quy định về hình thức văn bản và cách thức chuyển hồ sơ yêu cầu dẫn độ theo hướng bổ sung quy định cách thức chuyển yêu cầu dẫn độ được thực hiện qua kênh ngoại giao hoặc Bộ Công an. Việc sửa đổi quy định này nhằm khẳng định rõ phương thức tiếp nhận hồ sơ yêu cầu dẫn độ, tạo thuận lợi cho các cơ quan có thẩm quyền của Việt Nam trong việc tiếp nhận và chuyển hồ sơ yêu cầu dẫn độ. </w:t>
      </w:r>
    </w:p>
    <w:p w14:paraId="07168D4F" w14:textId="1F2C750A" w:rsidR="004117AD" w:rsidRPr="00B54C3B" w:rsidRDefault="004117AD" w:rsidP="00B54C3B">
      <w:pPr>
        <w:autoSpaceDE w:val="0"/>
        <w:autoSpaceDN w:val="0"/>
        <w:adjustRightInd w:val="0"/>
        <w:spacing w:before="120" w:after="120"/>
        <w:ind w:firstLine="720"/>
        <w:rPr>
          <w:b/>
          <w:sz w:val="28"/>
          <w:szCs w:val="28"/>
        </w:rPr>
      </w:pPr>
      <w:r w:rsidRPr="00B54C3B">
        <w:rPr>
          <w:b/>
          <w:sz w:val="28"/>
          <w:szCs w:val="28"/>
        </w:rPr>
        <w:t xml:space="preserve">- Về miễn hợp pháp hóa lãnh sự </w:t>
      </w:r>
    </w:p>
    <w:p w14:paraId="0737D503" w14:textId="1A98918F" w:rsidR="004117AD" w:rsidRPr="00B54C3B" w:rsidRDefault="002C3DF9"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10 Luật Dẫn độ quy định về miễn hợp pháp hóa lãnh sự, trong đó sửa đổi quy định này theo hướng </w:t>
      </w:r>
      <w:r w:rsidR="004117AD" w:rsidRPr="002C3DF9">
        <w:rPr>
          <w:sz w:val="28"/>
          <w:szCs w:val="28"/>
        </w:rPr>
        <w:t xml:space="preserve">“Hồ sơ yêu cầu dẫn độ, yêu cầu giữ người trong trường hợp khẩn cấp trước khi có yêu cầu dẫn độ được miễn hợp pháp hóa lãnh sự nếu được ký, đóng dấu bởi người, cơ quan có thẩm quyền của nước ngoài, trừ trường hợp điều ước quốc tế mà nước Cộng hòa xã hội chủ nghĩa Việt Nam là thành viên có quy định khác”. </w:t>
      </w:r>
      <w:r w:rsidR="004117AD" w:rsidRPr="00B54C3B">
        <w:rPr>
          <w:sz w:val="28"/>
          <w:szCs w:val="28"/>
        </w:rPr>
        <w:t xml:space="preserve">Việc quy định theo hướng này sẽ bảo đảm rút ngắn thủ tục hành chính, tạo thuận lợi cho các cơ quan có thẩm quyền của Việt Nam và nước ngoài đẩy nhanh giải quyết yêu cầu dẫn độ. </w:t>
      </w:r>
    </w:p>
    <w:p w14:paraId="03F3883E" w14:textId="6A14D936" w:rsidR="004117AD" w:rsidRPr="00B54C3B" w:rsidRDefault="004117AD" w:rsidP="00B54C3B">
      <w:pPr>
        <w:autoSpaceDE w:val="0"/>
        <w:autoSpaceDN w:val="0"/>
        <w:adjustRightInd w:val="0"/>
        <w:spacing w:before="120" w:after="120"/>
        <w:ind w:firstLine="720"/>
        <w:rPr>
          <w:b/>
          <w:sz w:val="28"/>
          <w:szCs w:val="28"/>
        </w:rPr>
      </w:pPr>
      <w:r w:rsidRPr="00B54C3B">
        <w:rPr>
          <w:b/>
          <w:sz w:val="28"/>
          <w:szCs w:val="28"/>
        </w:rPr>
        <w:t>- Về thông báo liên quan đến hình phạt tử hình đối với người bị yêu cầu dẫn độ</w:t>
      </w:r>
    </w:p>
    <w:p w14:paraId="30BE762F" w14:textId="5E72D1DC" w:rsidR="004117AD" w:rsidRPr="002C3DF9" w:rsidRDefault="002C3DF9" w:rsidP="00B54C3B">
      <w:pPr>
        <w:autoSpaceDE w:val="0"/>
        <w:autoSpaceDN w:val="0"/>
        <w:adjustRightInd w:val="0"/>
        <w:spacing w:before="120" w:after="120"/>
        <w:ind w:firstLine="720"/>
        <w:rPr>
          <w:spacing w:val="-4"/>
          <w:sz w:val="28"/>
          <w:szCs w:val="28"/>
        </w:rPr>
      </w:pPr>
      <w:r w:rsidRPr="002C3DF9">
        <w:rPr>
          <w:spacing w:val="-4"/>
          <w:sz w:val="28"/>
          <w:szCs w:val="28"/>
        </w:rPr>
        <w:lastRenderedPageBreak/>
        <w:t xml:space="preserve">Tại </w:t>
      </w:r>
      <w:r w:rsidR="004117AD" w:rsidRPr="002C3DF9">
        <w:rPr>
          <w:spacing w:val="-4"/>
          <w:sz w:val="28"/>
          <w:szCs w:val="28"/>
        </w:rPr>
        <w:t>Điều 14 Luật Dẫn độ đã bổ sung quy định về thông báo liên quan đến hình phạt tử hình đối với người bị yêu cầu dẫn độ. Việc bổ sung quy định này là nhằm:</w:t>
      </w:r>
    </w:p>
    <w:p w14:paraId="15C8C3BE" w14:textId="4C9786B1"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Triển khai thực hiện có hiệu quả các điều ước quốc</w:t>
      </w:r>
      <w:r w:rsidR="00FB60DC">
        <w:rPr>
          <w:sz w:val="28"/>
          <w:szCs w:val="28"/>
        </w:rPr>
        <w:t xml:space="preserve"> tế</w:t>
      </w:r>
      <w:r w:rsidRPr="00B54C3B">
        <w:rPr>
          <w:sz w:val="28"/>
          <w:szCs w:val="28"/>
        </w:rPr>
        <w:t xml:space="preserve"> về dẫn độ mà Việt Nam là thành viên có quy định về việc cam kết không áp dụng án tử hình hoặc tuyên tử hình nhưng sẽ không thi hành hình phạt tử hình đối với người bị yêu cầu dẫn độ (như Điều 70 Hiệp định TTTP và pháp lý về các vấn đề dân sự, gia đình, lao động và hình sự giữa </w:t>
      </w:r>
      <w:r w:rsidR="00FA37AF" w:rsidRPr="00B54C3B">
        <w:rPr>
          <w:sz w:val="28"/>
          <w:szCs w:val="28"/>
        </w:rPr>
        <w:t>Cộng hòa xã hội chủ nghĩa</w:t>
      </w:r>
      <w:r w:rsidRPr="00B54C3B">
        <w:rPr>
          <w:sz w:val="28"/>
          <w:szCs w:val="28"/>
        </w:rPr>
        <w:t xml:space="preserve"> Việt Nam và Cộng hòa Bê-la-rút, Điều 1 Nghị định thư bổ sung Hiệp định giữa </w:t>
      </w:r>
      <w:r w:rsidR="00FA37AF" w:rsidRPr="00B54C3B">
        <w:rPr>
          <w:sz w:val="28"/>
          <w:szCs w:val="28"/>
        </w:rPr>
        <w:t xml:space="preserve">Cộng hòa xã hội chủ nghĩa </w:t>
      </w:r>
      <w:r w:rsidRPr="00B54C3B">
        <w:rPr>
          <w:sz w:val="28"/>
          <w:szCs w:val="28"/>
        </w:rPr>
        <w:t xml:space="preserve">Việt Nam và Liên bang Nga về TTTP và pháp lý về dân sự và hình sự hay điểm d khoản 1 Điều 3 Hiệp định dẫn độ giữa </w:t>
      </w:r>
      <w:r w:rsidR="00FA37AF" w:rsidRPr="00B54C3B">
        <w:rPr>
          <w:sz w:val="28"/>
          <w:szCs w:val="28"/>
        </w:rPr>
        <w:t xml:space="preserve">Cộng hòa xã hội chủ nghĩa </w:t>
      </w:r>
      <w:r w:rsidRPr="00B54C3B">
        <w:rPr>
          <w:sz w:val="28"/>
          <w:szCs w:val="28"/>
        </w:rPr>
        <w:t>Việt Nam và Ôxtrâylia…).</w:t>
      </w:r>
    </w:p>
    <w:p w14:paraId="5209FB42" w14:textId="77777777" w:rsidR="004117AD" w:rsidRPr="00B54C3B" w:rsidRDefault="004117AD" w:rsidP="00B54C3B">
      <w:pPr>
        <w:spacing w:before="120" w:after="120"/>
        <w:ind w:firstLine="720"/>
        <w:rPr>
          <w:sz w:val="28"/>
          <w:szCs w:val="28"/>
        </w:rPr>
      </w:pPr>
      <w:r w:rsidRPr="00B54C3B">
        <w:rPr>
          <w:sz w:val="28"/>
          <w:szCs w:val="28"/>
        </w:rPr>
        <w:t xml:space="preserve">+ Tuân thủ quy định tại Điều 40 </w:t>
      </w:r>
      <w:r w:rsidR="00FA37AF" w:rsidRPr="00B54C3B">
        <w:rPr>
          <w:sz w:val="28"/>
          <w:szCs w:val="28"/>
        </w:rPr>
        <w:t>Bộ luật Hình sự</w:t>
      </w:r>
      <w:r w:rsidRPr="00B54C3B">
        <w:rPr>
          <w:sz w:val="28"/>
          <w:szCs w:val="28"/>
        </w:rPr>
        <w:t xml:space="preserve"> 2015 (sửa đổi, bổ sung 2017), điểm e khoản 1 Điều 367 BLTTHS 2015 (sửa đổi, bổ sung 2025), phù hợp với tư duy mới về xây dựng pháp luật. </w:t>
      </w:r>
    </w:p>
    <w:p w14:paraId="63F8E565" w14:textId="3B41F43D"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 Thể hiện thiện chí của Việt Nam trong việc hợp tác trong lĩnh vực dẫn độ với tất cả các quốc gia trên thế giới trên cơ sở phù hợp với chính sách hình sự của Việt Nam; nâng cao hiệu quả hợp tác quốc tế trong đấu tranh phòng, chống tội phạm; nâng cao vị thế, vai trò của Việt Nam trong quan hệ ngoại giao thông qua thực hiện </w:t>
      </w:r>
      <w:r w:rsidR="00FA3B49">
        <w:rPr>
          <w:sz w:val="28"/>
          <w:szCs w:val="28"/>
        </w:rPr>
        <w:t xml:space="preserve">hiệu </w:t>
      </w:r>
      <w:r w:rsidRPr="00B54C3B">
        <w:rPr>
          <w:sz w:val="28"/>
          <w:szCs w:val="28"/>
        </w:rPr>
        <w:t xml:space="preserve">quả các cam kết quốc tế về phòng, chống tội phạm. Theo đó, một số quốc gia, đặc biệt là một số nước </w:t>
      </w:r>
      <w:r w:rsidR="00C16276">
        <w:rPr>
          <w:sz w:val="28"/>
          <w:szCs w:val="28"/>
        </w:rPr>
        <w:t>C</w:t>
      </w:r>
      <w:r w:rsidRPr="00B54C3B">
        <w:rPr>
          <w:sz w:val="28"/>
          <w:szCs w:val="28"/>
        </w:rPr>
        <w:t xml:space="preserve">hâu Âu không quy định hình phạt tử hình, do đó khi tiến hành xử lý các yêu cầu dẫn độ, các quốc gia này đều đề nghị Việt Nam cam kết không tuyên phạt tử hình hoặc tuyên phạt nhưng không thi hành đối với người phạm tội. </w:t>
      </w:r>
    </w:p>
    <w:p w14:paraId="5E854C66" w14:textId="77777777" w:rsidR="004117AD" w:rsidRPr="00B54C3B" w:rsidRDefault="004117AD" w:rsidP="00B54C3B">
      <w:pPr>
        <w:autoSpaceDE w:val="0"/>
        <w:autoSpaceDN w:val="0"/>
        <w:adjustRightInd w:val="0"/>
        <w:spacing w:before="120" w:after="120"/>
        <w:ind w:firstLine="720"/>
        <w:rPr>
          <w:spacing w:val="-2"/>
          <w:sz w:val="28"/>
          <w:szCs w:val="28"/>
        </w:rPr>
      </w:pPr>
      <w:r w:rsidRPr="00B54C3B">
        <w:rPr>
          <w:spacing w:val="-2"/>
          <w:sz w:val="28"/>
          <w:szCs w:val="28"/>
        </w:rPr>
        <w:t xml:space="preserve">+ Góp phần nâng cao hiệu quả công tác dẫn độ, hiệu quả công tác bắt giữ các đối tượng phạm tội bỏ trốn ra nước ngoài, tránh tình trạng bỏ lọt tội phạm, bảo đảm an ninh, trật tự, ổn định xã hội; bảo đảm tính nghiêm minh trong áp dụng, thực hiện pháp luật của </w:t>
      </w:r>
      <w:r w:rsidR="00F97C18" w:rsidRPr="00B54C3B">
        <w:rPr>
          <w:bCs/>
          <w:color w:val="000000" w:themeColor="text1"/>
          <w:spacing w:val="-2"/>
          <w:sz w:val="28"/>
          <w:szCs w:val="28"/>
        </w:rPr>
        <w:t>Nhà nước pháp quyền xã hội chủ nghĩa Việt Nam</w:t>
      </w:r>
      <w:r w:rsidRPr="00B54C3B">
        <w:rPr>
          <w:spacing w:val="-2"/>
          <w:sz w:val="28"/>
          <w:szCs w:val="28"/>
        </w:rPr>
        <w:t>, qua đó, củng cố niềm tin của nhân dân đối với chính sách của Đảng và Nhà nước trong việc truy bắt bằng được tội phạm bỏ trốn ra nước ngoài để trừng trị trước pháp luật.</w:t>
      </w:r>
    </w:p>
    <w:p w14:paraId="3AD0D6CC" w14:textId="2B0B509B"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 </w:t>
      </w:r>
      <w:r w:rsidRPr="00B54C3B">
        <w:rPr>
          <w:b/>
          <w:bCs/>
          <w:sz w:val="28"/>
          <w:szCs w:val="28"/>
        </w:rPr>
        <w:t>Về trách nhiệm của các cơ quan nhà nước về dẫn độ</w:t>
      </w:r>
      <w:r w:rsidRPr="00B54C3B">
        <w:rPr>
          <w:b/>
          <w:sz w:val="28"/>
          <w:szCs w:val="28"/>
        </w:rPr>
        <w:t xml:space="preserve"> </w:t>
      </w:r>
    </w:p>
    <w:p w14:paraId="2C70A97C" w14:textId="77777777" w:rsidR="002C3DF9" w:rsidRDefault="002C3DF9" w:rsidP="002C3DF9">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Điều 17 Luật Dẫn độ sửa đổi quy định về</w:t>
      </w:r>
      <w:r w:rsidR="004117AD" w:rsidRPr="00B54C3B">
        <w:rPr>
          <w:i/>
          <w:sz w:val="28"/>
          <w:szCs w:val="28"/>
        </w:rPr>
        <w:t xml:space="preserve"> </w:t>
      </w:r>
      <w:r w:rsidR="004117AD" w:rsidRPr="00B54C3B">
        <w:rPr>
          <w:sz w:val="28"/>
          <w:szCs w:val="28"/>
        </w:rPr>
        <w:t>quản lý nhà nước về dẫn độ</w:t>
      </w:r>
      <w:r w:rsidR="004117AD" w:rsidRPr="00B54C3B">
        <w:rPr>
          <w:bCs/>
          <w:sz w:val="28"/>
          <w:szCs w:val="28"/>
        </w:rPr>
        <w:t xml:space="preserve"> theo hướng Bộ Công an chịu trách nhiệm trước Chính phủ thực hiện quản lý nhà nước về dẫn độ. Việc sửa đổi này là phù hợp với chính sách đã được thông qua, phù hợp với thực tiễn giải quyết yêu cầu dẫn độ, </w:t>
      </w:r>
      <w:r w:rsidR="004117AD" w:rsidRPr="00B54C3B">
        <w:rPr>
          <w:sz w:val="28"/>
          <w:szCs w:val="28"/>
        </w:rPr>
        <w:t>phù hợp với tư duy mới về xây dựng pháp luật, phù hợp với xu hướng lập pháp của Việt Nam, đồng thời bảo đảm ngắn gọn, toàn diện, khái quát, phân định rõ cơ quan chủ trì, cơ quan phối hợp cũng như phạm vi quản lý nhà nước về dẫn độ.</w:t>
      </w:r>
    </w:p>
    <w:p w14:paraId="1A38E9D4" w14:textId="77777777" w:rsidR="002C3DF9" w:rsidRDefault="00404EEA" w:rsidP="002C3DF9">
      <w:pPr>
        <w:autoSpaceDE w:val="0"/>
        <w:autoSpaceDN w:val="0"/>
        <w:adjustRightInd w:val="0"/>
        <w:spacing w:before="120" w:after="120"/>
        <w:ind w:firstLine="720"/>
        <w:rPr>
          <w:sz w:val="28"/>
          <w:szCs w:val="28"/>
        </w:rPr>
      </w:pPr>
      <w:r w:rsidRPr="00B54C3B">
        <w:rPr>
          <w:b/>
          <w:sz w:val="28"/>
          <w:szCs w:val="28"/>
        </w:rPr>
        <w:t>2. Dẫn độ từ nước ngoài về Việt Nam</w:t>
      </w:r>
      <w:r w:rsidR="004117AD" w:rsidRPr="00B54C3B">
        <w:rPr>
          <w:b/>
          <w:sz w:val="28"/>
          <w:szCs w:val="28"/>
        </w:rPr>
        <w:t xml:space="preserve"> </w:t>
      </w:r>
      <w:r w:rsidRPr="00B54C3B">
        <w:rPr>
          <w:b/>
          <w:sz w:val="28"/>
          <w:szCs w:val="28"/>
        </w:rPr>
        <w:t>(</w:t>
      </w:r>
      <w:r w:rsidR="004117AD" w:rsidRPr="00B54C3B">
        <w:rPr>
          <w:b/>
          <w:sz w:val="28"/>
          <w:szCs w:val="28"/>
        </w:rPr>
        <w:t>Chương II</w:t>
      </w:r>
      <w:r w:rsidRPr="00B54C3B">
        <w:rPr>
          <w:b/>
          <w:sz w:val="28"/>
          <w:szCs w:val="28"/>
        </w:rPr>
        <w:t>)</w:t>
      </w:r>
    </w:p>
    <w:p w14:paraId="403ACEC1" w14:textId="487DB942" w:rsidR="004117AD" w:rsidRPr="002C3DF9" w:rsidRDefault="004117AD" w:rsidP="002C3DF9">
      <w:pPr>
        <w:autoSpaceDE w:val="0"/>
        <w:autoSpaceDN w:val="0"/>
        <w:adjustRightInd w:val="0"/>
        <w:spacing w:before="120" w:after="120"/>
        <w:ind w:firstLine="720"/>
        <w:rPr>
          <w:sz w:val="28"/>
          <w:szCs w:val="28"/>
        </w:rPr>
      </w:pPr>
      <w:r w:rsidRPr="0003147A">
        <w:rPr>
          <w:rFonts w:ascii="Times New Roman Bold" w:hAnsi="Times New Roman Bold"/>
          <w:b/>
          <w:spacing w:val="-2"/>
          <w:sz w:val="28"/>
          <w:szCs w:val="28"/>
        </w:rPr>
        <w:t>- Về cơ quan của Việt Nam có thẩm quyền lập yêu cầu dẫn độ (Điều 18)</w:t>
      </w:r>
    </w:p>
    <w:p w14:paraId="2B1AA971" w14:textId="46D91A21" w:rsidR="004117AD" w:rsidRPr="003E17C1" w:rsidRDefault="002C3DF9" w:rsidP="00B54C3B">
      <w:pPr>
        <w:autoSpaceDE w:val="0"/>
        <w:autoSpaceDN w:val="0"/>
        <w:adjustRightInd w:val="0"/>
        <w:spacing w:before="120" w:after="120"/>
        <w:ind w:firstLine="720"/>
        <w:rPr>
          <w:spacing w:val="-4"/>
          <w:sz w:val="28"/>
          <w:szCs w:val="28"/>
        </w:rPr>
      </w:pPr>
      <w:r w:rsidRPr="003E17C1">
        <w:rPr>
          <w:spacing w:val="-4"/>
          <w:sz w:val="28"/>
          <w:szCs w:val="28"/>
        </w:rPr>
        <w:lastRenderedPageBreak/>
        <w:t xml:space="preserve">Tại </w:t>
      </w:r>
      <w:r w:rsidR="004117AD" w:rsidRPr="003E17C1">
        <w:rPr>
          <w:spacing w:val="-4"/>
          <w:sz w:val="28"/>
          <w:szCs w:val="28"/>
        </w:rPr>
        <w:t>Điều 18 Luật Dẫn độ sửa đổi quy định về cơ quan của Việt Nam có thẩm quyền lập yêu cầu dẫn độ, bao gồm các cơ quan sau: Bộ Công an, cơ quan tiến hành tố tụng, cơ quan quản lý thi hành án hình sự, cơ quan thi hành án hình sự.</w:t>
      </w:r>
    </w:p>
    <w:p w14:paraId="38E31A09" w14:textId="77777777"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Việc phân định rõ thẩm quyền của các cơ quan trong từng giai đoạn tố tụng sẽ góp phần xác định trách nhiệm khi xảy ra sai phạm trong quá trình lập, xử lý yêu cầu dẫn độ; đồng thời, các cơ quan có thẩm quyền cũng nhận thức rõ hơn về trách nhiệm của mình và hậu quả của việc không thực hiện đúng trách nhiệm, qua đó góp phần nâng cao hiệu quả công tác dẫn độ. Cùng </w:t>
      </w:r>
      <w:r w:rsidR="0040001B">
        <w:rPr>
          <w:sz w:val="28"/>
          <w:szCs w:val="28"/>
        </w:rPr>
        <w:t xml:space="preserve">với </w:t>
      </w:r>
      <w:r w:rsidRPr="00B54C3B">
        <w:rPr>
          <w:sz w:val="28"/>
          <w:szCs w:val="28"/>
        </w:rPr>
        <w:t xml:space="preserve">đó, đơn vị đầu mối cũng sẽ có cơ sở để thực hiện tốt hơn trách nhiệm hướng dẫn, theo dõi, kiểm tra, đôn đốc của mình, kịp thời phát hiện các trường hợp sai phạm, hạn chế tối đa việc bỏ lọt tội phạm.  </w:t>
      </w:r>
    </w:p>
    <w:p w14:paraId="189C575E" w14:textId="77777777" w:rsidR="003E17C1" w:rsidRDefault="004117AD" w:rsidP="00B54C3B">
      <w:pPr>
        <w:autoSpaceDE w:val="0"/>
        <w:autoSpaceDN w:val="0"/>
        <w:adjustRightInd w:val="0"/>
        <w:spacing w:before="120" w:after="120"/>
        <w:ind w:firstLine="720"/>
        <w:rPr>
          <w:b/>
          <w:sz w:val="28"/>
          <w:szCs w:val="28"/>
        </w:rPr>
      </w:pPr>
      <w:r w:rsidRPr="00B54C3B">
        <w:rPr>
          <w:b/>
          <w:sz w:val="28"/>
          <w:szCs w:val="28"/>
        </w:rPr>
        <w:t>- Về hồ sơ yêu cầu dẫn độ</w:t>
      </w:r>
    </w:p>
    <w:p w14:paraId="434D4BDD" w14:textId="13575674"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Các </w:t>
      </w:r>
      <w:r w:rsidR="0040001B">
        <w:rPr>
          <w:sz w:val="28"/>
          <w:szCs w:val="28"/>
        </w:rPr>
        <w:t>Đ</w:t>
      </w:r>
      <w:r w:rsidRPr="00B54C3B">
        <w:rPr>
          <w:sz w:val="28"/>
          <w:szCs w:val="28"/>
        </w:rPr>
        <w:t xml:space="preserve">iều 19, 20, 21 và 22 của Luật Dẫn độ đã sửa đổi các quy định về văn bản yêu cầu dẫn độ và các tài liệu kèm theo. Việc sửa đổi quy định này xác định rõ thành phần tài liệu trong hồ sơ yêu cầu dẫn độ gửi đi nước ngoài, tạo thuận lợi cho cơ quan lập yêu cầu dẫn độ thực hiện, giảm thiểu tình trạng phải bổ sung thông tin, tài liệu, qua đó, rút ngắn thời gian giải quyết yêu cầu dẫn độ của nước ngoài. Việc bổ sung này là phù hợp với với các điều ước quốc tế về dẫn độ mà Việt Nam là thành viên, với thực tiễn công tác giải quyết yêu cầu dẫn độ. </w:t>
      </w:r>
    </w:p>
    <w:p w14:paraId="7A2B1A65" w14:textId="77777777" w:rsidR="003E17C1" w:rsidRDefault="004117AD" w:rsidP="003E17C1">
      <w:pPr>
        <w:autoSpaceDE w:val="0"/>
        <w:autoSpaceDN w:val="0"/>
        <w:adjustRightInd w:val="0"/>
        <w:spacing w:before="120" w:after="120"/>
        <w:ind w:firstLine="720"/>
        <w:rPr>
          <w:b/>
          <w:sz w:val="28"/>
          <w:szCs w:val="28"/>
        </w:rPr>
      </w:pPr>
      <w:r w:rsidRPr="00B54C3B">
        <w:rPr>
          <w:b/>
          <w:sz w:val="28"/>
          <w:szCs w:val="28"/>
        </w:rPr>
        <w:t xml:space="preserve">- Về xử lý trường hợp nước ngoài từ chối yêu cầu dẫn độ của Việt Nam </w:t>
      </w:r>
    </w:p>
    <w:p w14:paraId="2B44910E" w14:textId="3952DD20" w:rsidR="004117AD" w:rsidRPr="003E17C1" w:rsidRDefault="003E17C1" w:rsidP="003E17C1">
      <w:pPr>
        <w:autoSpaceDE w:val="0"/>
        <w:autoSpaceDN w:val="0"/>
        <w:adjustRightInd w:val="0"/>
        <w:spacing w:before="120" w:after="120"/>
        <w:ind w:firstLine="720"/>
        <w:rPr>
          <w:b/>
          <w:sz w:val="28"/>
          <w:szCs w:val="28"/>
        </w:rPr>
      </w:pPr>
      <w:r w:rsidRPr="003E17C1">
        <w:rPr>
          <w:bCs/>
          <w:sz w:val="28"/>
          <w:szCs w:val="28"/>
        </w:rPr>
        <w:t xml:space="preserve">Tại </w:t>
      </w:r>
      <w:r w:rsidR="004117AD" w:rsidRPr="00B54C3B">
        <w:rPr>
          <w:sz w:val="28"/>
          <w:szCs w:val="28"/>
        </w:rPr>
        <w:t>Điều 25 Luật Dẫn độ bổ sung quy định về xử lý trường hợp nước ngoài từ chối yêu cầu dẫn độ của Việt Nam. Theo đó, đối với vụ án có người nước ngoài phạm tội trên lãnh thổ Việt Nam mà người đó đã trốn ra nước ngoài nhưng nước ngoài từ chối yêu cầu dẫn độ của Việt Nam thì cơ quan lập yêu cầu dẫn độ chuyển hồ sơ vụ án đến Viện kiểm sát nhân dân tối cao để yêu cầu nước nơi người phạm tội đang có mặt hoặc nước người phạm tội mang quốc tịch tiếp tục truy cứu trách nhiệm hình sự.</w:t>
      </w:r>
    </w:p>
    <w:p w14:paraId="007D9EE1" w14:textId="77777777"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Việc bổ sung quy định này nhằm không để bỏ lọt tội phạm, bảo đảm quyền và lợi ích hợp pháp của các cơ quan, tổ chức, cá nhân bị xâm phạm, phù hợp với pháp luật Việt Nam. </w:t>
      </w:r>
    </w:p>
    <w:p w14:paraId="6E44DA94" w14:textId="77777777" w:rsidR="00686DC2" w:rsidRPr="00B54C3B" w:rsidRDefault="00404EEA" w:rsidP="00B54C3B">
      <w:pPr>
        <w:autoSpaceDE w:val="0"/>
        <w:autoSpaceDN w:val="0"/>
        <w:adjustRightInd w:val="0"/>
        <w:spacing w:before="120" w:after="120"/>
        <w:ind w:firstLine="720"/>
        <w:rPr>
          <w:b/>
          <w:sz w:val="28"/>
          <w:szCs w:val="28"/>
        </w:rPr>
      </w:pPr>
      <w:r w:rsidRPr="00B54C3B">
        <w:rPr>
          <w:b/>
          <w:sz w:val="28"/>
          <w:szCs w:val="28"/>
        </w:rPr>
        <w:t>3. Dẫn độ từ Việt Nam ra nước ngoài</w:t>
      </w:r>
      <w:r w:rsidR="004117AD" w:rsidRPr="00B54C3B">
        <w:rPr>
          <w:b/>
          <w:sz w:val="28"/>
          <w:szCs w:val="28"/>
        </w:rPr>
        <w:t xml:space="preserve"> </w:t>
      </w:r>
      <w:r w:rsidRPr="00B54C3B">
        <w:rPr>
          <w:b/>
          <w:sz w:val="28"/>
          <w:szCs w:val="28"/>
        </w:rPr>
        <w:t>(Chương III)</w:t>
      </w:r>
    </w:p>
    <w:p w14:paraId="62824C7C" w14:textId="6834156B" w:rsidR="004117AD" w:rsidRPr="00B54C3B" w:rsidRDefault="004117AD" w:rsidP="00B54C3B">
      <w:pPr>
        <w:autoSpaceDE w:val="0"/>
        <w:autoSpaceDN w:val="0"/>
        <w:adjustRightInd w:val="0"/>
        <w:spacing w:before="120" w:after="120"/>
        <w:ind w:firstLine="720"/>
        <w:rPr>
          <w:sz w:val="28"/>
          <w:szCs w:val="28"/>
        </w:rPr>
      </w:pPr>
      <w:r w:rsidRPr="00B54C3B">
        <w:rPr>
          <w:b/>
          <w:sz w:val="28"/>
          <w:szCs w:val="28"/>
        </w:rPr>
        <w:t xml:space="preserve">- Về </w:t>
      </w:r>
      <w:r w:rsidRPr="00B54C3B">
        <w:rPr>
          <w:b/>
          <w:bCs/>
          <w:sz w:val="28"/>
          <w:szCs w:val="28"/>
        </w:rPr>
        <w:t>tiếp nhận, kiểm tra hồ sơ yêu cầu dẫn độ của nước ngoài và xác minh địa điểm của người bị yêu cầu dẫn độ</w:t>
      </w:r>
      <w:r w:rsidRPr="00B54C3B">
        <w:rPr>
          <w:sz w:val="28"/>
          <w:szCs w:val="28"/>
        </w:rPr>
        <w:t xml:space="preserve"> </w:t>
      </w:r>
    </w:p>
    <w:p w14:paraId="3BBD2C01" w14:textId="4FF43F7A"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27 Luật Dẫn độ đã sửa đổi quy định về tiếp nhận, kiểm tra hồ sơ yêu cầu dẫn độ của nước ngoài gửi đến Việt Nam và xác minh địa điểm của người bị yêu cầu dẫn độ. </w:t>
      </w:r>
    </w:p>
    <w:p w14:paraId="634DFEF9" w14:textId="77777777" w:rsidR="004117AD" w:rsidRPr="00B54C3B" w:rsidRDefault="004117AD" w:rsidP="00B54C3B">
      <w:pPr>
        <w:autoSpaceDE w:val="0"/>
        <w:autoSpaceDN w:val="0"/>
        <w:adjustRightInd w:val="0"/>
        <w:spacing w:before="120" w:after="120"/>
        <w:ind w:firstLine="720"/>
        <w:rPr>
          <w:sz w:val="28"/>
          <w:szCs w:val="28"/>
        </w:rPr>
      </w:pPr>
      <w:r w:rsidRPr="00B54C3B">
        <w:rPr>
          <w:sz w:val="28"/>
          <w:szCs w:val="28"/>
        </w:rPr>
        <w:t>Việc sửa đổi quy định này là phù hợp với tình hình thực tiễn xử lý yêu cầu dẫn độ, xác định rõ cơ quan có thẩm quyền xác minh địa điểm của người bị yêu cầu dẫn độ, phù hợp với chức năng, nhiệm vụ được phân công.</w:t>
      </w:r>
    </w:p>
    <w:p w14:paraId="423B83C7" w14:textId="2EC2A157" w:rsidR="004117AD" w:rsidRPr="00B54C3B" w:rsidRDefault="004117AD" w:rsidP="00B54C3B">
      <w:pPr>
        <w:keepNext/>
        <w:tabs>
          <w:tab w:val="left" w:pos="1134"/>
        </w:tabs>
        <w:spacing w:before="120" w:after="120"/>
        <w:ind w:firstLine="720"/>
        <w:rPr>
          <w:b/>
          <w:bCs/>
          <w:sz w:val="28"/>
          <w:szCs w:val="28"/>
        </w:rPr>
      </w:pPr>
      <w:r w:rsidRPr="00B54C3B">
        <w:rPr>
          <w:b/>
          <w:sz w:val="28"/>
          <w:szCs w:val="28"/>
        </w:rPr>
        <w:lastRenderedPageBreak/>
        <w:t xml:space="preserve">- Về </w:t>
      </w:r>
      <w:r w:rsidRPr="00B54C3B">
        <w:rPr>
          <w:b/>
          <w:bCs/>
          <w:sz w:val="28"/>
          <w:szCs w:val="28"/>
        </w:rPr>
        <w:t>Tòa án nhân dân</w:t>
      </w:r>
      <w:r w:rsidRPr="00B54C3B">
        <w:rPr>
          <w:bCs/>
          <w:i/>
          <w:sz w:val="28"/>
          <w:szCs w:val="28"/>
        </w:rPr>
        <w:t xml:space="preserve"> </w:t>
      </w:r>
      <w:r w:rsidRPr="00B54C3B">
        <w:rPr>
          <w:b/>
          <w:bCs/>
          <w:sz w:val="28"/>
          <w:szCs w:val="28"/>
        </w:rPr>
        <w:t>nhận, thụ lý</w:t>
      </w:r>
      <w:r w:rsidRPr="00B54C3B">
        <w:rPr>
          <w:b/>
          <w:bCs/>
          <w:i/>
          <w:sz w:val="28"/>
          <w:szCs w:val="28"/>
        </w:rPr>
        <w:t xml:space="preserve">, </w:t>
      </w:r>
      <w:r w:rsidRPr="00B54C3B">
        <w:rPr>
          <w:b/>
          <w:bCs/>
          <w:sz w:val="28"/>
          <w:szCs w:val="28"/>
        </w:rPr>
        <w:t xml:space="preserve">xem xét hồ sơ yêu cầu dẫn độ của nước ngoài gửi đến Việt Nam </w:t>
      </w:r>
    </w:p>
    <w:p w14:paraId="003B43A9" w14:textId="14BDC5FD"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28 Luật Dẫn độ sửa đổi, bổ sung quy định về Tòa án nhận, thụ lý, xem xét hồ sơ yêu cầu dẫn độ của nước ngoài gửi đến Việt Nam. </w:t>
      </w:r>
    </w:p>
    <w:p w14:paraId="7C9F601D" w14:textId="77777777" w:rsidR="004117AD" w:rsidRPr="00B54C3B" w:rsidRDefault="004117AD" w:rsidP="00B54C3B">
      <w:pPr>
        <w:autoSpaceDE w:val="0"/>
        <w:autoSpaceDN w:val="0"/>
        <w:adjustRightInd w:val="0"/>
        <w:spacing w:before="120" w:after="120"/>
        <w:ind w:firstLine="720"/>
        <w:rPr>
          <w:sz w:val="28"/>
          <w:szCs w:val="28"/>
        </w:rPr>
      </w:pPr>
      <w:r w:rsidRPr="00B54C3B">
        <w:rPr>
          <w:sz w:val="28"/>
          <w:szCs w:val="28"/>
        </w:rPr>
        <w:t xml:space="preserve">Việc sửa đổi quy định này nhằm rút ngắn thời gian thụ lý, xem xét hồ sơ yêu cầu dẫn độ, đẩy nhanh tiến trình giải quyết yêu cầu dẫn độ. Việc sửa đổi này là phù hợp với thực tiễn giải quyết yêu cầu dẫn độ, tạo thuận lợi cho các cơ quan có thẩm quyền của Việt Nam trong việc giải quyết yêu cầu dẫn độ, đáp ứng các yêu cầu chính trị, đối ngoại. Việc sửa đổi này không trái với pháp luật Việt Nam. </w:t>
      </w:r>
    </w:p>
    <w:p w14:paraId="093741CF" w14:textId="4F613B20" w:rsidR="004117AD" w:rsidRPr="00B54C3B" w:rsidRDefault="004117AD" w:rsidP="00B54C3B">
      <w:pPr>
        <w:keepNext/>
        <w:tabs>
          <w:tab w:val="left" w:pos="1134"/>
        </w:tabs>
        <w:spacing w:before="120" w:after="120"/>
        <w:ind w:firstLine="720"/>
        <w:rPr>
          <w:sz w:val="28"/>
          <w:szCs w:val="28"/>
        </w:rPr>
      </w:pPr>
      <w:r w:rsidRPr="00B54C3B">
        <w:rPr>
          <w:b/>
          <w:sz w:val="28"/>
          <w:szCs w:val="28"/>
        </w:rPr>
        <w:t>- Về</w:t>
      </w:r>
      <w:r w:rsidRPr="00B54C3B">
        <w:rPr>
          <w:sz w:val="28"/>
          <w:szCs w:val="28"/>
        </w:rPr>
        <w:t xml:space="preserve"> </w:t>
      </w:r>
      <w:r w:rsidRPr="00B54C3B">
        <w:rPr>
          <w:b/>
          <w:sz w:val="28"/>
          <w:szCs w:val="28"/>
        </w:rPr>
        <w:t xml:space="preserve">phiên họp xem xét yêu cầu dẫn độ </w:t>
      </w:r>
    </w:p>
    <w:p w14:paraId="27E45B12" w14:textId="246AF231"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29 Luật Dẫn độ bổ sung quy định về hoãn phiên họp, rút thành phần </w:t>
      </w:r>
      <w:r w:rsidR="00EB26E2">
        <w:rPr>
          <w:sz w:val="28"/>
          <w:szCs w:val="28"/>
        </w:rPr>
        <w:t>từ ba T</w:t>
      </w:r>
      <w:r w:rsidR="004117AD" w:rsidRPr="00B54C3B">
        <w:rPr>
          <w:sz w:val="28"/>
          <w:szCs w:val="28"/>
        </w:rPr>
        <w:t xml:space="preserve">hẩm phán thành 01 thẩm phán. Việc sửa đổi, bổ sung quy định này là phù hợp với thực tiễn giải quyết yêu cầu dẫn độ, đẩy nhanh tiến trình giải quyết yêu cầu dẫn độ. </w:t>
      </w:r>
    </w:p>
    <w:p w14:paraId="7E869634" w14:textId="35D9F5BA" w:rsidR="004117AD" w:rsidRPr="00B54C3B" w:rsidRDefault="004117AD" w:rsidP="00B54C3B">
      <w:pPr>
        <w:autoSpaceDE w:val="0"/>
        <w:autoSpaceDN w:val="0"/>
        <w:adjustRightInd w:val="0"/>
        <w:spacing w:before="120" w:after="120"/>
        <w:ind w:firstLine="720"/>
        <w:rPr>
          <w:b/>
          <w:sz w:val="28"/>
          <w:szCs w:val="28"/>
        </w:rPr>
      </w:pPr>
      <w:r w:rsidRPr="00B54C3B">
        <w:rPr>
          <w:b/>
          <w:sz w:val="28"/>
          <w:szCs w:val="28"/>
        </w:rPr>
        <w:t xml:space="preserve">- Về thủ tục phúc thẩm, giám đốc thẩm, tái thẩm quyết định dẫn độ hoặc quyết định từ chối dẫn độ </w:t>
      </w:r>
    </w:p>
    <w:p w14:paraId="0C3D52D6" w14:textId="1C8A3FF7"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30 Luật Dẫn độ đã sửa đổi quy định về </w:t>
      </w:r>
      <w:r w:rsidR="00BB710B">
        <w:rPr>
          <w:sz w:val="28"/>
          <w:szCs w:val="28"/>
        </w:rPr>
        <w:t>T</w:t>
      </w:r>
      <w:r w:rsidR="004117AD" w:rsidRPr="00B54C3B">
        <w:rPr>
          <w:sz w:val="28"/>
          <w:szCs w:val="28"/>
        </w:rPr>
        <w:t xml:space="preserve">òa án nhân dân có thẩm quyền xem xét phúc thẩm từ </w:t>
      </w:r>
      <w:r w:rsidR="00BB710B">
        <w:rPr>
          <w:sz w:val="28"/>
          <w:szCs w:val="28"/>
        </w:rPr>
        <w:t>T</w:t>
      </w:r>
      <w:r w:rsidR="004117AD" w:rsidRPr="00B54C3B">
        <w:rPr>
          <w:sz w:val="28"/>
          <w:szCs w:val="28"/>
        </w:rPr>
        <w:t>òa án nhân dân cấ</w:t>
      </w:r>
      <w:r w:rsidR="008E03DC" w:rsidRPr="00B54C3B">
        <w:rPr>
          <w:sz w:val="28"/>
          <w:szCs w:val="28"/>
        </w:rPr>
        <w:t xml:space="preserve">p cao thành </w:t>
      </w:r>
      <w:r w:rsidR="00BB710B">
        <w:rPr>
          <w:sz w:val="28"/>
          <w:szCs w:val="28"/>
        </w:rPr>
        <w:t>T</w:t>
      </w:r>
      <w:r w:rsidR="008E03DC" w:rsidRPr="00B54C3B">
        <w:rPr>
          <w:sz w:val="28"/>
          <w:szCs w:val="28"/>
        </w:rPr>
        <w:t>òa</w:t>
      </w:r>
      <w:r w:rsidR="004117AD" w:rsidRPr="00B54C3B">
        <w:rPr>
          <w:sz w:val="28"/>
          <w:szCs w:val="28"/>
        </w:rPr>
        <w:t xml:space="preserve"> án nhân dân cấp tỉnh cho phù hợp với mô hình tổ chức của </w:t>
      </w:r>
      <w:r w:rsidR="00BB710B">
        <w:rPr>
          <w:sz w:val="28"/>
          <w:szCs w:val="28"/>
        </w:rPr>
        <w:t>T</w:t>
      </w:r>
      <w:r w:rsidR="004117AD" w:rsidRPr="00B54C3B">
        <w:rPr>
          <w:sz w:val="28"/>
          <w:szCs w:val="28"/>
        </w:rPr>
        <w:t xml:space="preserve">òa án nhân dân; bổ sung quy định về trình tự, thủ tục giám đốc thẩm, tái thẩm quyết định dẫn độ hoặc quyết định từ chối dẫn độ để bảo đảm quyền của người bị yêu cầu dẫn độ cũng như phù hợp với thực tiễn giải quyết yêu cầu dẫn độ. </w:t>
      </w:r>
    </w:p>
    <w:p w14:paraId="279F9EA8" w14:textId="7EC4A285" w:rsidR="004117AD" w:rsidRPr="00B54C3B" w:rsidRDefault="004117AD" w:rsidP="00B54C3B">
      <w:pPr>
        <w:spacing w:before="120" w:after="120"/>
        <w:ind w:firstLine="720"/>
        <w:rPr>
          <w:b/>
          <w:sz w:val="28"/>
          <w:szCs w:val="28"/>
        </w:rPr>
      </w:pPr>
      <w:r w:rsidRPr="00B54C3B">
        <w:rPr>
          <w:sz w:val="28"/>
          <w:szCs w:val="28"/>
        </w:rPr>
        <w:t xml:space="preserve">- </w:t>
      </w:r>
      <w:r w:rsidRPr="00B54C3B">
        <w:rPr>
          <w:b/>
          <w:sz w:val="28"/>
          <w:szCs w:val="28"/>
        </w:rPr>
        <w:t xml:space="preserve">Về giữ người trong trường hợp khẩn cấp trước khi có yêu cầu dẫn độ </w:t>
      </w:r>
    </w:p>
    <w:p w14:paraId="31964E60" w14:textId="1FE22BAD"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33 Luật Dẫn độ bổ sung quy định về giữ người trong trường hợp khẩn cấp trước khi có yêu cầu dẫn độ. Theo đó, trường hợp nước ngoài yêu cầu Việt Nam giữ người trong trường hợp khẩn cấp trước khi có yêu cầu dẫn độ theo quy định tại điều ước quốc tế về dẫn độ mà Việt Nam và nước đó cùng là thành viên thì Bộ Công an kiểm tra tính hợp lệ của văn bản yêu cầu giữ người theo quy định tại điều ước quốc tế đó. Trường hợp văn bản yêu cầu giữ người hợp lệ, Bộ Công an chuyển ngay cho cơ quan Công an có thẩm quyền quyết định giữ người và đưa vào cơ sở lưu trú theo quy định của pháp luật Việt Nam. Thời hạn và nội dung văn bản yêu cầu giữ người trong trường hợp khẩn cấp trước khi có yêu cầu dẫn độ được thực hiện theo quy định tại điều ước quốc tế đó. </w:t>
      </w:r>
    </w:p>
    <w:p w14:paraId="6E498D51" w14:textId="77777777" w:rsidR="004117AD" w:rsidRPr="00B54C3B" w:rsidRDefault="004117AD" w:rsidP="00B54C3B">
      <w:pPr>
        <w:autoSpaceDE w:val="0"/>
        <w:autoSpaceDN w:val="0"/>
        <w:adjustRightInd w:val="0"/>
        <w:spacing w:before="120" w:after="120"/>
        <w:ind w:firstLine="720"/>
        <w:rPr>
          <w:sz w:val="28"/>
          <w:szCs w:val="28"/>
        </w:rPr>
      </w:pPr>
      <w:r w:rsidRPr="00B54C3B">
        <w:rPr>
          <w:sz w:val="28"/>
          <w:szCs w:val="28"/>
        </w:rPr>
        <w:t>Trường hợp nước ngoài yêu cầu Việt Nam giữ người trong trường hợp khẩn cấp trước khi có yêu cầu dẫn độ mà Việt Nam và nước đó không cùng là thành viên của điều ước quốc tế về dẫn độ thì Bộ Công an kiểm tra tính hợp lệ của văn bản yêu cầu giữ người theo quy định tại khoản 3 Điều này. Trường hợp văn bản yêu cầu giữ người hợp lệ, Bộ Công an chuyển ngay cho cơ quan Công an có thẩm quyền quyết định giữ người và đưa vào cơ sở lưu trú theo quy định của pháp luật Việt Nam. Thời hạn giữ người trong trường hợp khẩn cấp không quá 45 ngày kể từ ngày đưa vào cơ sở lưu trú.</w:t>
      </w:r>
    </w:p>
    <w:p w14:paraId="16BF5177" w14:textId="2F2E2849" w:rsidR="004117AD" w:rsidRPr="00B54C3B" w:rsidRDefault="004117AD" w:rsidP="00B54C3B">
      <w:pPr>
        <w:autoSpaceDE w:val="0"/>
        <w:autoSpaceDN w:val="0"/>
        <w:adjustRightInd w:val="0"/>
        <w:spacing w:before="120" w:after="120"/>
        <w:ind w:firstLine="720"/>
        <w:rPr>
          <w:sz w:val="28"/>
          <w:szCs w:val="28"/>
        </w:rPr>
      </w:pPr>
      <w:r w:rsidRPr="00B54C3B">
        <w:rPr>
          <w:sz w:val="28"/>
          <w:szCs w:val="28"/>
        </w:rPr>
        <w:lastRenderedPageBreak/>
        <w:t>Việc bổ sung quy định này là nhằm triển khai thực hiện các quy định về bắt khẩn cấp trong các điều ước quốc tế về dẫn độ mà Việt Nam là thành viên (Indonesia, Hàn Quố</w:t>
      </w:r>
      <w:r w:rsidR="00C16276">
        <w:rPr>
          <w:sz w:val="28"/>
          <w:szCs w:val="28"/>
        </w:rPr>
        <w:t xml:space="preserve">c, </w:t>
      </w:r>
      <w:r w:rsidR="00D20572">
        <w:rPr>
          <w:sz w:val="28"/>
          <w:szCs w:val="28"/>
        </w:rPr>
        <w:t>Australia</w:t>
      </w:r>
      <w:r w:rsidRPr="00B54C3B">
        <w:rPr>
          <w:sz w:val="28"/>
          <w:szCs w:val="28"/>
        </w:rPr>
        <w:t xml:space="preserve">), phù hợp với pháp luật và thông lệ quốc tế về dẫn độ. </w:t>
      </w:r>
      <w:r w:rsidRPr="00EB26E2">
        <w:rPr>
          <w:color w:val="EE0000"/>
          <w:sz w:val="28"/>
          <w:szCs w:val="28"/>
        </w:rPr>
        <w:t xml:space="preserve">Việc bổ sung quy định này là để cụ thể hóa quy định tại khoản 54 Điều 1 Luật sửa đổi, bổ sung một số điều của </w:t>
      </w:r>
      <w:r w:rsidR="002E6571" w:rsidRPr="00EB26E2">
        <w:rPr>
          <w:color w:val="EE0000"/>
          <w:sz w:val="28"/>
          <w:szCs w:val="28"/>
        </w:rPr>
        <w:t>BLTTHS</w:t>
      </w:r>
      <w:r w:rsidRPr="00EB26E2">
        <w:rPr>
          <w:color w:val="EE0000"/>
          <w:sz w:val="28"/>
          <w:szCs w:val="28"/>
        </w:rPr>
        <w:t xml:space="preserve"> năm 2025</w:t>
      </w:r>
      <w:r w:rsidRPr="00B54C3B">
        <w:rPr>
          <w:sz w:val="28"/>
          <w:szCs w:val="28"/>
        </w:rPr>
        <w:t xml:space="preserve">. Việc bổ sung này là phù hợp với thực tiễn giải quyết yêu cầu dẫn độ, ngăn ngừa người bị yêu cầu dẫn độ bỏ trốn, gây khó khăn cho các cơ quan Việt Nam trong việc giải quyết yêu cầu dẫn độ của nước ngoài.   </w:t>
      </w:r>
    </w:p>
    <w:p w14:paraId="44A51194" w14:textId="54E906A4" w:rsidR="004117AD" w:rsidRPr="00B54C3B" w:rsidRDefault="004117AD" w:rsidP="00B54C3B">
      <w:pPr>
        <w:autoSpaceDE w:val="0"/>
        <w:autoSpaceDN w:val="0"/>
        <w:adjustRightInd w:val="0"/>
        <w:spacing w:before="120" w:after="120"/>
        <w:ind w:firstLine="720"/>
        <w:rPr>
          <w:b/>
          <w:sz w:val="28"/>
          <w:szCs w:val="28"/>
        </w:rPr>
      </w:pPr>
      <w:r w:rsidRPr="00B54C3B">
        <w:rPr>
          <w:b/>
          <w:sz w:val="28"/>
          <w:szCs w:val="28"/>
        </w:rPr>
        <w:t xml:space="preserve">- Về dẫn độ đơn giản </w:t>
      </w:r>
    </w:p>
    <w:p w14:paraId="0BA04252" w14:textId="69BEB9C1" w:rsidR="004117AD" w:rsidRPr="00B54C3B" w:rsidRDefault="003E17C1"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34 Luật Dẫn độ bổ sung quy định về dẫn độ đơn giản. Việc bổ sung quy định này là nhằm triển khai thực hiện các quy định về dẫn độ đơn giản trong các điều ước quốc tế về dẫn độ mà Việt Nam là thành viên, phù hợp với pháp luật và thông lệ quốc tế, không trái với pháp luật Việt Nam. Việc bổ sung này là phù hợp với thực tiễn giải quyết yêu cầu dẫn độ, góp phần rút ngắn thời gian xử lý yêu cầu dẫn độ. </w:t>
      </w:r>
    </w:p>
    <w:p w14:paraId="1E1CF851" w14:textId="18CC4C38" w:rsidR="004117AD" w:rsidRPr="00B54C3B" w:rsidRDefault="004117AD" w:rsidP="00B54C3B">
      <w:pPr>
        <w:autoSpaceDE w:val="0"/>
        <w:autoSpaceDN w:val="0"/>
        <w:adjustRightInd w:val="0"/>
        <w:spacing w:before="120" w:after="120"/>
        <w:ind w:firstLine="720"/>
        <w:rPr>
          <w:sz w:val="28"/>
          <w:szCs w:val="28"/>
        </w:rPr>
      </w:pPr>
      <w:r w:rsidRPr="00B54C3B">
        <w:rPr>
          <w:b/>
          <w:sz w:val="28"/>
          <w:szCs w:val="28"/>
        </w:rPr>
        <w:t>- Về</w:t>
      </w:r>
      <w:r w:rsidRPr="00B54C3B">
        <w:rPr>
          <w:sz w:val="28"/>
          <w:szCs w:val="28"/>
        </w:rPr>
        <w:t xml:space="preserve"> </w:t>
      </w:r>
      <w:r w:rsidRPr="00B54C3B">
        <w:rPr>
          <w:b/>
          <w:bCs/>
          <w:sz w:val="28"/>
          <w:szCs w:val="28"/>
        </w:rPr>
        <w:t xml:space="preserve">từ chối dẫn độ </w:t>
      </w:r>
    </w:p>
    <w:p w14:paraId="586EFB90" w14:textId="2CA8D7C5" w:rsidR="004117AD" w:rsidRPr="00B54C3B" w:rsidRDefault="00D20572" w:rsidP="00B54C3B">
      <w:pPr>
        <w:autoSpaceDE w:val="0"/>
        <w:autoSpaceDN w:val="0"/>
        <w:adjustRightInd w:val="0"/>
        <w:spacing w:before="120" w:after="120"/>
        <w:ind w:firstLine="720"/>
        <w:rPr>
          <w:sz w:val="28"/>
          <w:szCs w:val="28"/>
        </w:rPr>
      </w:pPr>
      <w:r>
        <w:rPr>
          <w:sz w:val="28"/>
          <w:szCs w:val="28"/>
        </w:rPr>
        <w:t xml:space="preserve">Tại </w:t>
      </w:r>
      <w:r w:rsidR="004117AD" w:rsidRPr="00B54C3B">
        <w:rPr>
          <w:sz w:val="28"/>
          <w:szCs w:val="28"/>
        </w:rPr>
        <w:t xml:space="preserve">Điều 41 Luật Dẫn độ sửa đổi quy định về từ chối dẫn độ cho nước ngoài. Việc sửa đổi quy định này là phù hợp với pháp luật và thông lệ quốc tế, phù hợp với các điều ước quốc tế về dẫn độ mà Việt Nam là thành viên, tạo thuận lợi cho các cơ quan có thẩm quyền trong việc ra quyết định từ chối dẫn độ và thông báo từ chối dẫn độ cho nước ngoài, bảo đảm nguyên tắc chỉ có Tòa án mới có thẩm quyền ra quyết định từ chối dẫn độ. Việc sửa đổi quy định này không trái với pháp luật Việt Nam, đồng thời rút ngắn thời gian xử lý yêu cầu dẫn độ cho cả phía Việt Nam và nước ngoài.  </w:t>
      </w:r>
    </w:p>
    <w:p w14:paraId="34B5AFBC" w14:textId="77777777" w:rsidR="00290E9D" w:rsidRPr="00B54C3B" w:rsidRDefault="00290E9D" w:rsidP="00B54C3B">
      <w:pPr>
        <w:spacing w:before="120" w:after="120"/>
        <w:ind w:firstLine="709"/>
        <w:rPr>
          <w:rFonts w:eastAsia="Times New Roman"/>
          <w:b/>
          <w:noProof/>
          <w:color w:val="000000"/>
          <w:sz w:val="28"/>
          <w:szCs w:val="28"/>
        </w:rPr>
      </w:pPr>
      <w:r w:rsidRPr="00B54C3B">
        <w:rPr>
          <w:rFonts w:eastAsia="Times New Roman"/>
          <w:b/>
          <w:noProof/>
          <w:color w:val="000000"/>
          <w:sz w:val="28"/>
          <w:szCs w:val="28"/>
        </w:rPr>
        <w:t>PHẦN III. TỔ CHỨC THỰC HIỆN</w:t>
      </w:r>
    </w:p>
    <w:p w14:paraId="392392C5" w14:textId="77777777" w:rsidR="00290E9D" w:rsidRPr="002F3F51" w:rsidRDefault="00290E9D" w:rsidP="00B54C3B">
      <w:pPr>
        <w:spacing w:before="120" w:after="120"/>
        <w:ind w:firstLine="709"/>
        <w:rPr>
          <w:rFonts w:eastAsia="Times New Roman"/>
          <w:noProof/>
          <w:color w:val="000000"/>
          <w:spacing w:val="-6"/>
          <w:sz w:val="28"/>
          <w:szCs w:val="28"/>
        </w:rPr>
      </w:pPr>
      <w:r w:rsidRPr="002F3F51">
        <w:rPr>
          <w:rFonts w:eastAsia="Times New Roman"/>
          <w:noProof/>
          <w:color w:val="000000"/>
          <w:spacing w:val="-6"/>
          <w:sz w:val="28"/>
          <w:szCs w:val="28"/>
        </w:rPr>
        <w:t xml:space="preserve">Luật </w:t>
      </w:r>
      <w:r w:rsidR="00B22CD0" w:rsidRPr="002F3F51">
        <w:rPr>
          <w:rFonts w:eastAsia="Times New Roman"/>
          <w:noProof/>
          <w:color w:val="000000"/>
          <w:spacing w:val="-6"/>
          <w:sz w:val="28"/>
          <w:szCs w:val="28"/>
        </w:rPr>
        <w:t>Dẫn độ</w:t>
      </w:r>
      <w:r w:rsidRPr="002F3F51">
        <w:rPr>
          <w:rFonts w:eastAsia="Times New Roman"/>
          <w:noProof/>
          <w:color w:val="000000"/>
          <w:spacing w:val="-6"/>
          <w:sz w:val="28"/>
          <w:szCs w:val="28"/>
        </w:rPr>
        <w:t xml:space="preserve"> có hiệu lực thi hành </w:t>
      </w:r>
      <w:r w:rsidRPr="002F3F51">
        <w:rPr>
          <w:color w:val="000000" w:themeColor="text1"/>
          <w:spacing w:val="-6"/>
          <w:sz w:val="28"/>
          <w:szCs w:val="28"/>
        </w:rPr>
        <w:t xml:space="preserve">từ ngày 01/7/2026. </w:t>
      </w:r>
      <w:r w:rsidRPr="002F3F51">
        <w:rPr>
          <w:rFonts w:eastAsia="Times New Roman"/>
          <w:noProof/>
          <w:color w:val="000000"/>
          <w:spacing w:val="-6"/>
          <w:sz w:val="28"/>
          <w:szCs w:val="28"/>
        </w:rPr>
        <w:t xml:space="preserve">Để bảo đảm các quy định Luật được triển khai hiệu quả, Thủ tướng Chính phủ đã ban hành Quyết định số </w:t>
      </w:r>
      <w:r w:rsidR="001832C2" w:rsidRPr="002F3F51">
        <w:rPr>
          <w:rFonts w:eastAsia="Times New Roman"/>
          <w:noProof/>
          <w:color w:val="000000"/>
          <w:spacing w:val="-6"/>
          <w:sz w:val="28"/>
          <w:szCs w:val="28"/>
        </w:rPr>
        <w:t>341</w:t>
      </w:r>
      <w:r w:rsidRPr="002F3F51">
        <w:rPr>
          <w:rFonts w:eastAsia="Times New Roman"/>
          <w:noProof/>
          <w:color w:val="000000"/>
          <w:spacing w:val="-6"/>
          <w:sz w:val="28"/>
          <w:szCs w:val="28"/>
        </w:rPr>
        <w:t xml:space="preserve">/QĐ-TTg ngày </w:t>
      </w:r>
      <w:r w:rsidR="001832C2" w:rsidRPr="002F3F51">
        <w:rPr>
          <w:rFonts w:eastAsia="Times New Roman"/>
          <w:noProof/>
          <w:color w:val="000000"/>
          <w:spacing w:val="-6"/>
          <w:sz w:val="28"/>
          <w:szCs w:val="28"/>
        </w:rPr>
        <w:t>26</w:t>
      </w:r>
      <w:r w:rsidRPr="002F3F51">
        <w:rPr>
          <w:rFonts w:eastAsia="Times New Roman"/>
          <w:noProof/>
          <w:color w:val="000000"/>
          <w:spacing w:val="-6"/>
          <w:sz w:val="28"/>
          <w:szCs w:val="28"/>
        </w:rPr>
        <w:t>/0</w:t>
      </w:r>
      <w:r w:rsidR="001832C2" w:rsidRPr="002F3F51">
        <w:rPr>
          <w:rFonts w:eastAsia="Times New Roman"/>
          <w:noProof/>
          <w:color w:val="000000"/>
          <w:spacing w:val="-6"/>
          <w:sz w:val="28"/>
          <w:szCs w:val="28"/>
        </w:rPr>
        <w:t>2</w:t>
      </w:r>
      <w:r w:rsidRPr="002F3F51">
        <w:rPr>
          <w:rFonts w:eastAsia="Times New Roman"/>
          <w:noProof/>
          <w:color w:val="000000"/>
          <w:spacing w:val="-6"/>
          <w:sz w:val="28"/>
          <w:szCs w:val="28"/>
        </w:rPr>
        <w:t xml:space="preserve">/2026 về ban hành Kế hoạch triển khai thi hành Luật </w:t>
      </w:r>
      <w:r w:rsidR="001832C2" w:rsidRPr="002F3F51">
        <w:rPr>
          <w:rFonts w:eastAsia="Times New Roman"/>
          <w:noProof/>
          <w:color w:val="000000"/>
          <w:spacing w:val="-6"/>
          <w:sz w:val="28"/>
          <w:szCs w:val="28"/>
        </w:rPr>
        <w:t>Dẫn độ</w:t>
      </w:r>
      <w:r w:rsidRPr="002F3F51">
        <w:rPr>
          <w:rFonts w:eastAsia="Times New Roman"/>
          <w:noProof/>
          <w:color w:val="000000"/>
          <w:spacing w:val="-6"/>
          <w:sz w:val="28"/>
          <w:szCs w:val="28"/>
        </w:rPr>
        <w:t>.</w:t>
      </w:r>
    </w:p>
    <w:p w14:paraId="24C25062" w14:textId="77777777" w:rsidR="006373ED" w:rsidRPr="00B54C3B" w:rsidRDefault="00290E9D" w:rsidP="00B54C3B">
      <w:pPr>
        <w:spacing w:before="120" w:after="120"/>
        <w:ind w:firstLine="709"/>
        <w:rPr>
          <w:rFonts w:eastAsia="Times New Roman"/>
          <w:noProof/>
          <w:color w:val="000000" w:themeColor="text1"/>
          <w:sz w:val="28"/>
          <w:szCs w:val="28"/>
        </w:rPr>
      </w:pPr>
      <w:r w:rsidRPr="00B54C3B">
        <w:rPr>
          <w:rFonts w:eastAsia="Times New Roman"/>
          <w:noProof/>
          <w:color w:val="000000"/>
          <w:sz w:val="28"/>
          <w:szCs w:val="28"/>
        </w:rPr>
        <w:t xml:space="preserve">Nội dung Kế hoạch yêu cầu </w:t>
      </w:r>
      <w:r w:rsidR="001832C2" w:rsidRPr="00B54C3B">
        <w:rPr>
          <w:rFonts w:eastAsia="Times New Roman"/>
          <w:noProof/>
          <w:color w:val="000000" w:themeColor="text1"/>
          <w:sz w:val="28"/>
          <w:szCs w:val="28"/>
        </w:rPr>
        <w:t>bảo đảm sự chỉ đạo thống nhất của Chính phủ, Thủ tướng Chính phủ, sự phối hợp chặt chẽ, thường xuyên, hiệu quả giữa các bộ, cơ quan ngang bộ, cơ quan thuộc Chính phủ và các cơ quan, tổ chức có liên quan trong việc triển khai thi hành Luật; người đứng đầu cơ quan, tổ chức, đơn vị được giao nhiệm vụ chủ động triển khai thực hiện Kế hoạch đúng tiến độ, bảo đảm chất lượng, thiết thực, hiệu quả; kiểm tra, đôn đốc, hướng dẫn, kịp thời giải quyết những khó khăn, vướng mắc trong quá trình tổ chức thực hiện Luật</w:t>
      </w:r>
      <w:r w:rsidRPr="00B54C3B">
        <w:rPr>
          <w:rFonts w:eastAsia="Times New Roman"/>
          <w:noProof/>
          <w:color w:val="000000" w:themeColor="text1"/>
          <w:sz w:val="28"/>
          <w:szCs w:val="28"/>
        </w:rPr>
        <w:t>, cụ thể:</w:t>
      </w:r>
      <w:bookmarkStart w:id="0" w:name="dieu_1_1"/>
    </w:p>
    <w:p w14:paraId="4D9277A6"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b/>
          <w:bCs/>
          <w:noProof/>
          <w:color w:val="000000" w:themeColor="text1"/>
          <w:sz w:val="28"/>
          <w:szCs w:val="28"/>
        </w:rPr>
        <w:t>1.</w:t>
      </w:r>
      <w:r w:rsidRPr="00B54C3B">
        <w:rPr>
          <w:rFonts w:eastAsia="Times New Roman"/>
          <w:bCs/>
          <w:noProof/>
          <w:color w:val="000000" w:themeColor="text1"/>
          <w:sz w:val="28"/>
          <w:szCs w:val="28"/>
        </w:rPr>
        <w:t xml:space="preserve"> Rà soát, hệ thống hóa văn bản quy phạm pháp luật</w:t>
      </w:r>
      <w:bookmarkEnd w:id="0"/>
    </w:p>
    <w:p w14:paraId="0704F00D"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Rà soát các văn bản quy phạm pháp luật có liên quan đến Luật, thống kê những văn bản cần sửa đổi, bổ sung, thay thế hoặc bãi bỏ để phù hợp với Luật.</w:t>
      </w:r>
      <w:bookmarkStart w:id="1" w:name="dieu_2_1"/>
    </w:p>
    <w:p w14:paraId="6379E6E8"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b/>
          <w:bCs/>
          <w:noProof/>
          <w:color w:val="000000" w:themeColor="text1"/>
          <w:sz w:val="28"/>
          <w:szCs w:val="28"/>
        </w:rPr>
        <w:t>2.</w:t>
      </w:r>
      <w:r w:rsidRPr="00B54C3B">
        <w:rPr>
          <w:rFonts w:eastAsia="Times New Roman"/>
          <w:bCs/>
          <w:noProof/>
          <w:color w:val="000000" w:themeColor="text1"/>
          <w:sz w:val="28"/>
          <w:szCs w:val="28"/>
        </w:rPr>
        <w:t xml:space="preserve"> Xây dựng văn bản quy phạm pháp luật quy định chi tiết các nội dung được giao trong Luật</w:t>
      </w:r>
      <w:bookmarkEnd w:id="1"/>
    </w:p>
    <w:p w14:paraId="569C375C"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Xây dựng Nghị định của Chính phủ quy định chi tiết một số điều của Luật.</w:t>
      </w:r>
    </w:p>
    <w:p w14:paraId="42049F89"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lastRenderedPageBreak/>
        <w:t>- Xây dựng Nghị định của Chính phủ quy định về chi phí thực hiện và kinh phí bảo đảm công tác dẫn độ, công tác chuyển giao người đang chấp hành án phạt tù, công tác tương trợ tư pháp về hình sự.</w:t>
      </w:r>
    </w:p>
    <w:p w14:paraId="46691FD0"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Xây dựng Thông tư liên tịch giữa Bộ trưởng Bộ Công an, Chánh án Tòa án nhân dân tối cao, Viện trưởng Viện kiểm sát nhân dân tối cao, Bộ trưởng Bộ Ngoại giao, Bộ trưởng Bộ Tư pháp và Bộ trưởng Bộ Quốc phòng quy định chi tiết một số điều của Luật.</w:t>
      </w:r>
    </w:p>
    <w:p w14:paraId="49F64E9F"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Xây dựng Thông tư của Bộ trưởng Bộ Công an quy định chi tiết một số điều của Luật</w:t>
      </w:r>
      <w:r w:rsidR="006373ED" w:rsidRPr="00B54C3B">
        <w:rPr>
          <w:rFonts w:eastAsia="Times New Roman"/>
          <w:noProof/>
          <w:color w:val="000000" w:themeColor="text1"/>
          <w:sz w:val="28"/>
          <w:szCs w:val="28"/>
        </w:rPr>
        <w:t>.</w:t>
      </w:r>
    </w:p>
    <w:p w14:paraId="0932FE5C"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Xây dựng Thông tư của Bộ trưởng Bộ Công an quy định về các loại biểu mẫu giấy tờ, sổ sách trong công tác dẫn độ và công tác chuyển giao người đang chấp hành án phạt tù thuộc thẩm quyền của Công an nhân dân.</w:t>
      </w:r>
    </w:p>
    <w:p w14:paraId="0454C5AD"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Xây dựng Thông tư liên tịch giữa Chánh án Tòa án nhân dân tối cao, Viện trưởng Viện kiểm sát nhân dân tối cao, Bộ trưởng Bộ Công an, Bộ trưởng Bộ Quốc phòng, Bộ trưởng Bộ Tư pháp và Bộ trưởng Bộ Ngoại giao hướng dẫn thủ tục phúc thẩm, giám đốc thẩm, tái thẩm quyết định dẫn độ hoặc quyết định từ chối dẫn độ; hoãn thi hành quyết định dẫn độ và tiếp tục thi hành quyết định dẫn độ.</w:t>
      </w:r>
      <w:bookmarkStart w:id="2" w:name="dieu_3_1"/>
    </w:p>
    <w:p w14:paraId="43301E71"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b/>
          <w:bCs/>
          <w:noProof/>
          <w:color w:val="000000" w:themeColor="text1"/>
          <w:sz w:val="28"/>
          <w:szCs w:val="28"/>
        </w:rPr>
        <w:t>3.</w:t>
      </w:r>
      <w:r w:rsidRPr="00B54C3B">
        <w:rPr>
          <w:rFonts w:eastAsia="Times New Roman"/>
          <w:bCs/>
          <w:noProof/>
          <w:color w:val="000000" w:themeColor="text1"/>
          <w:sz w:val="28"/>
          <w:szCs w:val="28"/>
        </w:rPr>
        <w:t xml:space="preserve"> Tổ chức tuyên t</w:t>
      </w:r>
      <w:r w:rsidR="008E03DC" w:rsidRPr="00B54C3B">
        <w:rPr>
          <w:rFonts w:eastAsia="Times New Roman"/>
          <w:bCs/>
          <w:noProof/>
          <w:color w:val="000000" w:themeColor="text1"/>
          <w:sz w:val="28"/>
          <w:szCs w:val="28"/>
        </w:rPr>
        <w:t>r</w:t>
      </w:r>
      <w:r w:rsidRPr="00B54C3B">
        <w:rPr>
          <w:rFonts w:eastAsia="Times New Roman"/>
          <w:bCs/>
          <w:noProof/>
          <w:color w:val="000000" w:themeColor="text1"/>
          <w:sz w:val="28"/>
          <w:szCs w:val="28"/>
        </w:rPr>
        <w:t>uyền, phổ biến, giáo dục pháp luật về dẫn độ</w:t>
      </w:r>
      <w:bookmarkEnd w:id="2"/>
    </w:p>
    <w:p w14:paraId="280CAF6B"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Tuyên truyền, phổ biến pháp luật về dẫn độ trên các phương tiện thông tin đại chúng, các nền tảng mạng xã hội.</w:t>
      </w:r>
    </w:p>
    <w:p w14:paraId="09B25199"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Biên soạn tài liệu phục vụ phổ biến Luật và các văn bản quy phạm pháp luật quy định chi tiết.</w:t>
      </w:r>
    </w:p>
    <w:p w14:paraId="18F11720" w14:textId="77777777"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noProof/>
          <w:color w:val="000000" w:themeColor="text1"/>
          <w:sz w:val="28"/>
          <w:szCs w:val="28"/>
        </w:rPr>
        <w:t>- Tổ chức tập huấn Luật và các văn bản quy phạm pháp luật quy định chi tiết nhằm nâng cao trách nhiệm, thống nhất nhận thức cho đội ngũ cán bộ làm công tác điều tra, quản lý thi hành án hình sự, cán bộ trực tiếp làm công tác dẫn độ, cán bộ làm công tác hợp tác quốc tế, cán bộ làm công tác giảng dạy, nghiên cứu pháp luật và cho Nhân dân.</w:t>
      </w:r>
      <w:bookmarkStart w:id="3" w:name="dieu_4"/>
    </w:p>
    <w:p w14:paraId="7410F778" w14:textId="652CD5A0" w:rsidR="006373ED" w:rsidRPr="00B54C3B" w:rsidRDefault="001832C2" w:rsidP="00B54C3B">
      <w:pPr>
        <w:spacing w:before="120" w:after="120"/>
        <w:ind w:firstLine="709"/>
        <w:rPr>
          <w:rFonts w:eastAsia="Times New Roman"/>
          <w:noProof/>
          <w:color w:val="000000" w:themeColor="text1"/>
          <w:sz w:val="28"/>
          <w:szCs w:val="28"/>
        </w:rPr>
      </w:pPr>
      <w:r w:rsidRPr="00B54C3B">
        <w:rPr>
          <w:rFonts w:eastAsia="Times New Roman"/>
          <w:b/>
          <w:bCs/>
          <w:noProof/>
          <w:color w:val="000000" w:themeColor="text1"/>
          <w:sz w:val="28"/>
          <w:szCs w:val="28"/>
        </w:rPr>
        <w:t>4.</w:t>
      </w:r>
      <w:r w:rsidRPr="00B54C3B">
        <w:rPr>
          <w:rFonts w:eastAsia="Times New Roman"/>
          <w:bCs/>
          <w:noProof/>
          <w:color w:val="000000" w:themeColor="text1"/>
          <w:sz w:val="28"/>
          <w:szCs w:val="28"/>
        </w:rPr>
        <w:t xml:space="preserve"> Rà soát, xác minh</w:t>
      </w:r>
      <w:r w:rsidR="002F3F51">
        <w:rPr>
          <w:rFonts w:eastAsia="Times New Roman"/>
          <w:bCs/>
          <w:noProof/>
          <w:color w:val="000000" w:themeColor="text1"/>
          <w:sz w:val="28"/>
          <w:szCs w:val="28"/>
        </w:rPr>
        <w:t xml:space="preserve"> </w:t>
      </w:r>
      <w:r w:rsidRPr="00B54C3B">
        <w:rPr>
          <w:rFonts w:eastAsia="Times New Roman"/>
          <w:bCs/>
          <w:noProof/>
          <w:color w:val="000000" w:themeColor="text1"/>
          <w:sz w:val="28"/>
          <w:szCs w:val="28"/>
        </w:rPr>
        <w:t>các đối tượng phạm tội ở Việt Nam bỏ trốn ra nước ngoài và các đối tượng phạm tội ở nước ngoài lẩn trốn ở Việt Nam; hướng dẫn lập, kiểm tra, gửi yêu cầu dẫn độ của Việt Nam đến nước ngoài và hướng dẫn lập, tiếp nhận, kiểm tra yêu cầu dẫn độ của nước ngoài gửi đến Việt Nam</w:t>
      </w:r>
      <w:bookmarkStart w:id="4" w:name="dieu_5"/>
      <w:bookmarkEnd w:id="3"/>
    </w:p>
    <w:p w14:paraId="49F2B66C" w14:textId="77777777" w:rsidR="006373ED" w:rsidRPr="00B54C3B" w:rsidRDefault="001832C2" w:rsidP="00B54C3B">
      <w:pPr>
        <w:spacing w:before="120" w:after="120"/>
        <w:ind w:firstLine="709"/>
        <w:rPr>
          <w:rFonts w:eastAsia="Times New Roman"/>
          <w:bCs/>
          <w:noProof/>
          <w:color w:val="000000" w:themeColor="text1"/>
          <w:sz w:val="28"/>
          <w:szCs w:val="28"/>
        </w:rPr>
      </w:pPr>
      <w:r w:rsidRPr="00B54C3B">
        <w:rPr>
          <w:rFonts w:eastAsia="Times New Roman"/>
          <w:b/>
          <w:bCs/>
          <w:noProof/>
          <w:color w:val="000000" w:themeColor="text1"/>
          <w:sz w:val="28"/>
          <w:szCs w:val="28"/>
        </w:rPr>
        <w:t>5.</w:t>
      </w:r>
      <w:r w:rsidRPr="00B54C3B">
        <w:rPr>
          <w:rFonts w:eastAsia="Times New Roman"/>
          <w:bCs/>
          <w:noProof/>
          <w:color w:val="000000" w:themeColor="text1"/>
          <w:sz w:val="28"/>
          <w:szCs w:val="28"/>
        </w:rPr>
        <w:t xml:space="preserve"> Tổ chức thi hành các quyết định tiếp nhận, chuyển giao người bị dẫn độ</w:t>
      </w:r>
      <w:bookmarkStart w:id="5" w:name="dieu_6"/>
      <w:bookmarkEnd w:id="4"/>
    </w:p>
    <w:p w14:paraId="3A15E7ED" w14:textId="77777777" w:rsidR="002F3F51" w:rsidRDefault="001832C2" w:rsidP="00B54C3B">
      <w:pPr>
        <w:spacing w:before="120" w:after="120"/>
        <w:ind w:firstLine="709"/>
        <w:rPr>
          <w:rFonts w:eastAsia="Times New Roman"/>
          <w:bCs/>
          <w:noProof/>
          <w:color w:val="000000" w:themeColor="text1"/>
          <w:sz w:val="28"/>
          <w:szCs w:val="28"/>
        </w:rPr>
      </w:pPr>
      <w:r w:rsidRPr="00B54C3B">
        <w:rPr>
          <w:rFonts w:eastAsia="Times New Roman"/>
          <w:b/>
          <w:bCs/>
          <w:noProof/>
          <w:color w:val="000000" w:themeColor="text1"/>
          <w:sz w:val="28"/>
          <w:szCs w:val="28"/>
        </w:rPr>
        <w:t>6.</w:t>
      </w:r>
      <w:r w:rsidRPr="00B54C3B">
        <w:rPr>
          <w:rFonts w:eastAsia="Times New Roman"/>
          <w:bCs/>
          <w:noProof/>
          <w:color w:val="000000" w:themeColor="text1"/>
          <w:sz w:val="28"/>
          <w:szCs w:val="28"/>
        </w:rPr>
        <w:t xml:space="preserve"> Tổ chức kiểm tra, đôn đốc, theo dõi tình hình thi hành Luật và văn bản quy </w:t>
      </w:r>
      <w:r w:rsidR="002F3F51">
        <w:rPr>
          <w:rFonts w:eastAsia="Times New Roman"/>
          <w:bCs/>
          <w:noProof/>
          <w:color w:val="000000" w:themeColor="text1"/>
          <w:sz w:val="28"/>
          <w:szCs w:val="28"/>
        </w:rPr>
        <w:t>định chi tiết, hướng dẫn thi hành.</w:t>
      </w:r>
    </w:p>
    <w:p w14:paraId="6CED7080" w14:textId="4F2E3C87" w:rsidR="00290E9D" w:rsidRPr="002F3F51" w:rsidRDefault="00A0498F" w:rsidP="002F3F51">
      <w:pPr>
        <w:spacing w:before="120" w:after="120"/>
        <w:ind w:firstLine="709"/>
        <w:rPr>
          <w:rFonts w:eastAsia="Times New Roman"/>
          <w:bCs/>
          <w:noProof/>
          <w:color w:val="000000" w:themeColor="text1"/>
          <w:sz w:val="28"/>
          <w:szCs w:val="28"/>
        </w:rPr>
      </w:pPr>
      <w:bookmarkStart w:id="6" w:name="dieu_7"/>
      <w:bookmarkEnd w:id="5"/>
      <w:r w:rsidRPr="00B54C3B">
        <w:rPr>
          <w:rFonts w:eastAsia="Times New Roman"/>
          <w:b/>
          <w:bCs/>
          <w:noProof/>
          <w:color w:val="000000" w:themeColor="text1"/>
          <w:sz w:val="28"/>
          <w:szCs w:val="28"/>
        </w:rPr>
        <w:t>7.</w:t>
      </w:r>
      <w:r w:rsidRPr="00B54C3B">
        <w:rPr>
          <w:rFonts w:eastAsia="Times New Roman"/>
          <w:bCs/>
          <w:noProof/>
          <w:color w:val="000000" w:themeColor="text1"/>
          <w:sz w:val="28"/>
          <w:szCs w:val="28"/>
        </w:rPr>
        <w:t xml:space="preserve"> Bảo đảm điều kiện về phương tiện, giải pháp kỹ thuật để tổ chức triển khai việc ứng dụng khoa học, công nghệ và chuyển đổi số trong công tác dẫn độ</w:t>
      </w:r>
      <w:bookmarkEnd w:id="6"/>
      <w:r w:rsidR="002F3F51">
        <w:rPr>
          <w:rFonts w:eastAsia="Times New Roman"/>
          <w:bCs/>
          <w:noProof/>
          <w:color w:val="000000" w:themeColor="text1"/>
          <w:sz w:val="28"/>
          <w:szCs w:val="28"/>
        </w:rPr>
        <w:t xml:space="preserve">. </w:t>
      </w:r>
      <w:r w:rsidR="001832C2" w:rsidRPr="00B54C3B">
        <w:rPr>
          <w:rFonts w:eastAsia="Times New Roman"/>
          <w:noProof/>
          <w:color w:val="000000" w:themeColor="text1"/>
          <w:sz w:val="28"/>
          <w:szCs w:val="28"/>
        </w:rPr>
        <w:t>Nghiên cứu, triển khai các giải pháp về công nghệ, đầu tư trang thiết bị, nâng cấp hệ thống lưu trữ, xử lý để thực hiện việc chuyển giao văn bản, tài liệu trên môi trường điện tử; việc ứng dụng khoa học, công nghệ và chuyển đổi số trong công tác dẫn độ, phù hợp với điều kiện thực tế của Việt Nam</w:t>
      </w:r>
      <w:r w:rsidR="00290E9D" w:rsidRPr="00B54C3B">
        <w:rPr>
          <w:rFonts w:eastAsia="Times New Roman"/>
          <w:noProof/>
          <w:color w:val="000000" w:themeColor="text1"/>
          <w:sz w:val="28"/>
          <w:szCs w:val="28"/>
        </w:rPr>
        <w:t>./.</w:t>
      </w:r>
    </w:p>
    <w:p w14:paraId="6C01CA8B" w14:textId="77777777" w:rsidR="00290E9D" w:rsidRPr="006373ED" w:rsidRDefault="00290E9D" w:rsidP="00290E9D">
      <w:pPr>
        <w:rPr>
          <w:sz w:val="28"/>
          <w:szCs w:val="28"/>
        </w:rPr>
      </w:pPr>
    </w:p>
    <w:p w14:paraId="1BC43401" w14:textId="77777777" w:rsidR="00290E9D" w:rsidRPr="006373ED" w:rsidRDefault="00290E9D" w:rsidP="00290E9D"/>
    <w:p w14:paraId="510BC76E" w14:textId="77777777" w:rsidR="00475B86" w:rsidRPr="006373ED" w:rsidRDefault="00475B86"/>
    <w:sectPr w:rsidR="00475B86" w:rsidRPr="006373ED" w:rsidSect="0069358B">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D78C9" w14:textId="77777777" w:rsidR="00950AAC" w:rsidRDefault="00950AAC" w:rsidP="00290E9D">
      <w:r>
        <w:separator/>
      </w:r>
    </w:p>
  </w:endnote>
  <w:endnote w:type="continuationSeparator" w:id="0">
    <w:p w14:paraId="278A20E5" w14:textId="77777777" w:rsidR="00950AAC" w:rsidRDefault="00950AAC" w:rsidP="00290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273D6" w14:textId="77777777" w:rsidR="00950AAC" w:rsidRDefault="00950AAC" w:rsidP="00290E9D">
      <w:r>
        <w:separator/>
      </w:r>
    </w:p>
  </w:footnote>
  <w:footnote w:type="continuationSeparator" w:id="0">
    <w:p w14:paraId="1E397EEF" w14:textId="77777777" w:rsidR="00950AAC" w:rsidRDefault="00950AAC" w:rsidP="00290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14:paraId="41FBD4CD" w14:textId="3385CD85" w:rsidR="00ED3B8A" w:rsidRPr="0069358B" w:rsidRDefault="008E4C01"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9142F3">
          <w:rPr>
            <w:rFonts w:ascii="Times New Roman" w:hAnsi="Times New Roman" w:cs="Times New Roman"/>
            <w:noProof/>
            <w:sz w:val="28"/>
            <w:szCs w:val="28"/>
          </w:rPr>
          <w:t>14</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E9D"/>
    <w:rsid w:val="0003147A"/>
    <w:rsid w:val="000562BC"/>
    <w:rsid w:val="000778A3"/>
    <w:rsid w:val="000B6F92"/>
    <w:rsid w:val="00100ED8"/>
    <w:rsid w:val="001376A9"/>
    <w:rsid w:val="001832C2"/>
    <w:rsid w:val="001D4725"/>
    <w:rsid w:val="00201445"/>
    <w:rsid w:val="002047F6"/>
    <w:rsid w:val="00246C88"/>
    <w:rsid w:val="00271A18"/>
    <w:rsid w:val="00290E9D"/>
    <w:rsid w:val="002A2A3E"/>
    <w:rsid w:val="002C3DF9"/>
    <w:rsid w:val="002C65B4"/>
    <w:rsid w:val="002E3605"/>
    <w:rsid w:val="002E6571"/>
    <w:rsid w:val="002F3F51"/>
    <w:rsid w:val="00383D64"/>
    <w:rsid w:val="003A21D8"/>
    <w:rsid w:val="003A2AE1"/>
    <w:rsid w:val="003E17C1"/>
    <w:rsid w:val="0040001B"/>
    <w:rsid w:val="00404EEA"/>
    <w:rsid w:val="004117AD"/>
    <w:rsid w:val="00475B86"/>
    <w:rsid w:val="00497D1E"/>
    <w:rsid w:val="004A2FAF"/>
    <w:rsid w:val="006373ED"/>
    <w:rsid w:val="00686DC2"/>
    <w:rsid w:val="006C25FA"/>
    <w:rsid w:val="006D7AD7"/>
    <w:rsid w:val="00746D42"/>
    <w:rsid w:val="007674E5"/>
    <w:rsid w:val="008336EF"/>
    <w:rsid w:val="00835F29"/>
    <w:rsid w:val="00874AD5"/>
    <w:rsid w:val="008C6261"/>
    <w:rsid w:val="008E03DC"/>
    <w:rsid w:val="008E4C01"/>
    <w:rsid w:val="009142F3"/>
    <w:rsid w:val="00936A6B"/>
    <w:rsid w:val="00950AAC"/>
    <w:rsid w:val="00960B83"/>
    <w:rsid w:val="00991488"/>
    <w:rsid w:val="009C4B72"/>
    <w:rsid w:val="00A0498F"/>
    <w:rsid w:val="00A25B94"/>
    <w:rsid w:val="00A4621E"/>
    <w:rsid w:val="00A53BEF"/>
    <w:rsid w:val="00AB340E"/>
    <w:rsid w:val="00AC7861"/>
    <w:rsid w:val="00B1522E"/>
    <w:rsid w:val="00B22CD0"/>
    <w:rsid w:val="00B31CDF"/>
    <w:rsid w:val="00B3451C"/>
    <w:rsid w:val="00B54C3B"/>
    <w:rsid w:val="00B553E9"/>
    <w:rsid w:val="00BB710B"/>
    <w:rsid w:val="00C16276"/>
    <w:rsid w:val="00CC7F19"/>
    <w:rsid w:val="00D20572"/>
    <w:rsid w:val="00D305FF"/>
    <w:rsid w:val="00D4758A"/>
    <w:rsid w:val="00DA1228"/>
    <w:rsid w:val="00E35F0E"/>
    <w:rsid w:val="00EB26E2"/>
    <w:rsid w:val="00EC1B07"/>
    <w:rsid w:val="00EC5D28"/>
    <w:rsid w:val="00ED3B8A"/>
    <w:rsid w:val="00ED6CAE"/>
    <w:rsid w:val="00F77021"/>
    <w:rsid w:val="00F94EB2"/>
    <w:rsid w:val="00F97C18"/>
    <w:rsid w:val="00FA37AF"/>
    <w:rsid w:val="00FA3B49"/>
    <w:rsid w:val="00FB60DC"/>
    <w:rsid w:val="00FC2F02"/>
    <w:rsid w:val="00FD5C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03624"/>
  <w15:chartTrackingRefBased/>
  <w15:docId w15:val="{4814F6D2-9843-4E06-8BD9-83AEB792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E9D"/>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0E9D"/>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290E9D"/>
    <w:rPr>
      <w:rFonts w:asciiTheme="minorHAnsi" w:hAnsiTheme="minorHAnsi" w:cstheme="minorBidi"/>
      <w:sz w:val="22"/>
      <w:szCs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qFormat/>
    <w:rsid w:val="00290E9D"/>
    <w:pPr>
      <w:jc w:val="left"/>
    </w:pPr>
    <w:rPr>
      <w:rFonts w:eastAsia="Times New Roman"/>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rsid w:val="00290E9D"/>
    <w:rPr>
      <w:rFonts w:eastAsia="Times New Roman"/>
      <w:sz w:val="20"/>
      <w:szCs w:val="20"/>
      <w:lang w:val="x-none" w:eastAsia="x-none"/>
    </w:rPr>
  </w:style>
  <w:style w:type="character" w:styleId="FootnoteReference">
    <w:name w:val="footnote reference"/>
    <w:aliases w:val="Footnote,Ref,de nota al pie,Footnote text + 13 pt,Footnote text,ftref,Footnote Text1,BearingPoint,16 Point,Superscript 6 Point,fr,Footnote + Arial,10 pt,Footnote Text11,4,Black,(NECG) Footnote Reference,BVI fnr,footnote ref,f,SUPERS,R"/>
    <w:uiPriority w:val="99"/>
    <w:qFormat/>
    <w:rsid w:val="00290E9D"/>
    <w:rPr>
      <w:vertAlign w:val="superscript"/>
    </w:rPr>
  </w:style>
  <w:style w:type="paragraph" w:styleId="Footer">
    <w:name w:val="footer"/>
    <w:basedOn w:val="Normal"/>
    <w:link w:val="FooterChar"/>
    <w:uiPriority w:val="99"/>
    <w:unhideWhenUsed/>
    <w:rsid w:val="00201445"/>
    <w:pPr>
      <w:tabs>
        <w:tab w:val="center" w:pos="4680"/>
        <w:tab w:val="right" w:pos="9360"/>
      </w:tabs>
    </w:pPr>
  </w:style>
  <w:style w:type="character" w:customStyle="1" w:styleId="FooterChar">
    <w:name w:val="Footer Char"/>
    <w:basedOn w:val="DefaultParagraphFont"/>
    <w:link w:val="Footer"/>
    <w:uiPriority w:val="99"/>
    <w:rsid w:val="00201445"/>
    <w:rPr>
      <w:sz w:val="20"/>
      <w:szCs w:val="20"/>
    </w:rPr>
  </w:style>
  <w:style w:type="character" w:customStyle="1" w:styleId="normal-h1">
    <w:name w:val="normal-h1"/>
    <w:rsid w:val="004117AD"/>
    <w:rPr>
      <w:rFonts w:ascii="Times New Roman" w:hAnsi="Times New Roman" w:cs="Times New Roman" w:hint="default"/>
      <w:sz w:val="28"/>
      <w:szCs w:val="28"/>
    </w:rPr>
  </w:style>
  <w:style w:type="paragraph" w:customStyle="1" w:styleId="normal-p">
    <w:name w:val="normal-p"/>
    <w:basedOn w:val="Normal"/>
    <w:rsid w:val="004117AD"/>
    <w:pPr>
      <w:jc w:val="left"/>
    </w:pPr>
    <w:rPr>
      <w:rFonts w:eastAsia="Times New Roman"/>
    </w:rPr>
  </w:style>
  <w:style w:type="paragraph" w:styleId="NormalWeb">
    <w:name w:val="Normal (Web)"/>
    <w:basedOn w:val="Normal"/>
    <w:uiPriority w:val="99"/>
    <w:semiHidden/>
    <w:unhideWhenUsed/>
    <w:rsid w:val="001832C2"/>
    <w:rPr>
      <w:sz w:val="24"/>
      <w:szCs w:val="24"/>
    </w:rPr>
  </w:style>
  <w:style w:type="paragraph" w:styleId="ListParagraph">
    <w:name w:val="List Paragraph"/>
    <w:basedOn w:val="Normal"/>
    <w:uiPriority w:val="34"/>
    <w:qFormat/>
    <w:rsid w:val="006373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30471">
      <w:bodyDiv w:val="1"/>
      <w:marLeft w:val="0"/>
      <w:marRight w:val="0"/>
      <w:marTop w:val="0"/>
      <w:marBottom w:val="0"/>
      <w:divBdr>
        <w:top w:val="none" w:sz="0" w:space="0" w:color="auto"/>
        <w:left w:val="none" w:sz="0" w:space="0" w:color="auto"/>
        <w:bottom w:val="none" w:sz="0" w:space="0" w:color="auto"/>
        <w:right w:val="none" w:sz="0" w:space="0" w:color="auto"/>
      </w:divBdr>
    </w:div>
    <w:div w:id="1091121482">
      <w:bodyDiv w:val="1"/>
      <w:marLeft w:val="0"/>
      <w:marRight w:val="0"/>
      <w:marTop w:val="0"/>
      <w:marBottom w:val="0"/>
      <w:divBdr>
        <w:top w:val="none" w:sz="0" w:space="0" w:color="auto"/>
        <w:left w:val="none" w:sz="0" w:space="0" w:color="auto"/>
        <w:bottom w:val="none" w:sz="0" w:space="0" w:color="auto"/>
        <w:right w:val="none" w:sz="0" w:space="0" w:color="auto"/>
      </w:divBdr>
    </w:div>
    <w:div w:id="1311906587">
      <w:bodyDiv w:val="1"/>
      <w:marLeft w:val="0"/>
      <w:marRight w:val="0"/>
      <w:marTop w:val="0"/>
      <w:marBottom w:val="0"/>
      <w:divBdr>
        <w:top w:val="none" w:sz="0" w:space="0" w:color="auto"/>
        <w:left w:val="none" w:sz="0" w:space="0" w:color="auto"/>
        <w:bottom w:val="none" w:sz="0" w:space="0" w:color="auto"/>
        <w:right w:val="none" w:sz="0" w:space="0" w:color="auto"/>
      </w:divBdr>
    </w:div>
    <w:div w:id="158533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14</Pages>
  <Words>5416</Words>
  <Characters>30872</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12</cp:revision>
  <dcterms:created xsi:type="dcterms:W3CDTF">2026-03-25T09:40:00Z</dcterms:created>
  <dcterms:modified xsi:type="dcterms:W3CDTF">2026-06-26T04:59:00Z</dcterms:modified>
</cp:coreProperties>
</file>